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4917DA67"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6A6DE9">
        <w:rPr>
          <w:rFonts w:asciiTheme="minorHAnsi" w:eastAsiaTheme="minorEastAsia" w:hAnsiTheme="minorHAnsi" w:cstheme="minorHAnsi"/>
          <w:bCs/>
          <w:noProof w:val="0"/>
          <w:sz w:val="24"/>
          <w:szCs w:val="24"/>
          <w:lang w:eastAsia="zh-CN"/>
        </w:rPr>
        <w:t>6</w:t>
      </w:r>
      <w:r w:rsidR="00EE0621">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775CCA" w:rsidRPr="00775CCA">
        <w:rPr>
          <w:rFonts w:asciiTheme="minorHAnsi" w:eastAsiaTheme="minorEastAsia" w:hAnsiTheme="minorHAnsi" w:cstheme="minorHAnsi"/>
          <w:bCs/>
          <w:noProof w:val="0"/>
          <w:sz w:val="24"/>
          <w:szCs w:val="24"/>
          <w:lang w:eastAsia="zh-CN"/>
        </w:rPr>
        <w:t>R4-2304923</w:t>
      </w:r>
    </w:p>
    <w:p w14:paraId="540E465C" w14:textId="418C9044" w:rsidR="00107BF3" w:rsidRDefault="00EE0621"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w:t>
      </w:r>
      <w:r w:rsidR="00BE25B9">
        <w:rPr>
          <w:rFonts w:asciiTheme="minorHAnsi" w:eastAsiaTheme="minorEastAsia" w:hAnsiTheme="minorHAnsi" w:cstheme="minorHAnsi"/>
          <w:bCs/>
          <w:noProof w:val="0"/>
          <w:sz w:val="24"/>
          <w:szCs w:val="24"/>
          <w:lang w:eastAsia="zh-CN"/>
        </w:rPr>
        <w:t>2023</w:t>
      </w:r>
      <w:r w:rsidR="00107BF3" w:rsidRPr="00107BF3">
        <w:rPr>
          <w:rFonts w:asciiTheme="minorHAnsi" w:eastAsiaTheme="minorEastAsia" w:hAnsiTheme="minorHAnsi" w:cstheme="minorHAnsi"/>
          <w:bCs/>
          <w:noProof w:val="0"/>
          <w:sz w:val="24"/>
          <w:szCs w:val="24"/>
          <w:lang w:eastAsia="zh-CN"/>
        </w:rPr>
        <w:t xml:space="preserve"> </w:t>
      </w:r>
    </w:p>
    <w:p w14:paraId="0EDBED9C" w14:textId="2833319E"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4931BC" w:rsidRPr="00514D9F">
        <w:rPr>
          <w:rFonts w:asciiTheme="minorHAnsi" w:eastAsiaTheme="minorEastAsia" w:hAnsiTheme="minorHAnsi" w:cstheme="minorHAnsi"/>
          <w:bCs/>
          <w:noProof w:val="0"/>
          <w:sz w:val="24"/>
          <w:szCs w:val="24"/>
          <w:lang w:eastAsia="zh-CN"/>
        </w:rPr>
        <w:t>5</w:t>
      </w:r>
      <w:r w:rsidR="00A478FD" w:rsidRPr="00514D9F">
        <w:rPr>
          <w:rFonts w:asciiTheme="minorHAnsi" w:eastAsiaTheme="minorEastAsia" w:hAnsiTheme="minorHAnsi" w:cstheme="minorHAnsi"/>
          <w:bCs/>
          <w:noProof w:val="0"/>
          <w:sz w:val="24"/>
          <w:szCs w:val="24"/>
          <w:lang w:eastAsia="zh-CN"/>
        </w:rPr>
        <w:t>.</w:t>
      </w:r>
      <w:r w:rsidR="00F74075" w:rsidRPr="00514D9F">
        <w:rPr>
          <w:rFonts w:asciiTheme="minorHAnsi" w:eastAsiaTheme="minorEastAsia" w:hAnsiTheme="minorHAnsi" w:cstheme="minorHAnsi"/>
          <w:bCs/>
          <w:noProof w:val="0"/>
          <w:sz w:val="24"/>
          <w:szCs w:val="24"/>
          <w:lang w:eastAsia="zh-CN"/>
        </w:rPr>
        <w:t>2</w:t>
      </w:r>
      <w:r w:rsidR="004931BC" w:rsidRPr="00514D9F">
        <w:rPr>
          <w:rFonts w:asciiTheme="minorHAnsi" w:eastAsiaTheme="minorEastAsia" w:hAnsiTheme="minorHAnsi" w:cstheme="minorHAnsi"/>
          <w:bCs/>
          <w:noProof w:val="0"/>
          <w:sz w:val="24"/>
          <w:szCs w:val="24"/>
          <w:lang w:eastAsia="zh-CN"/>
        </w:rPr>
        <w:t>5</w:t>
      </w:r>
      <w:r w:rsidR="00E711D3" w:rsidRPr="00514D9F">
        <w:rPr>
          <w:rFonts w:asciiTheme="minorHAnsi" w:eastAsiaTheme="minorEastAsia" w:hAnsiTheme="minorHAnsi" w:cstheme="minorHAnsi"/>
          <w:bCs/>
          <w:noProof w:val="0"/>
          <w:sz w:val="24"/>
          <w:szCs w:val="24"/>
          <w:lang w:eastAsia="zh-CN"/>
        </w:rPr>
        <w:t>.</w:t>
      </w:r>
      <w:r w:rsidR="004931BC" w:rsidRPr="00514D9F">
        <w:rPr>
          <w:rFonts w:asciiTheme="minorHAnsi" w:eastAsiaTheme="minorEastAsia" w:hAnsiTheme="minorHAnsi" w:cstheme="minorHAnsi"/>
          <w:bCs/>
          <w:noProof w:val="0"/>
          <w:sz w:val="24"/>
          <w:szCs w:val="24"/>
          <w:lang w:eastAsia="zh-CN"/>
        </w:rPr>
        <w:t>2</w:t>
      </w:r>
      <w:r w:rsidR="00C21D35" w:rsidRPr="00514D9F">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65814C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C21D35">
        <w:rPr>
          <w:rFonts w:asciiTheme="minorHAnsi" w:eastAsiaTheme="minorEastAsia" w:hAnsiTheme="minorHAnsi" w:cstheme="minorHAnsi"/>
          <w:bCs/>
          <w:noProof w:val="0"/>
          <w:sz w:val="24"/>
          <w:szCs w:val="24"/>
          <w:lang w:eastAsia="zh-CN"/>
        </w:rPr>
        <w:t xml:space="preserve">general aspects and scenarios of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4703ECA0" w:rsidR="00357E4F" w:rsidRDefault="00357E4F" w:rsidP="00357E4F">
      <w:pPr>
        <w:rPr>
          <w:rFonts w:eastAsia="宋体"/>
        </w:rPr>
      </w:pPr>
      <w:r w:rsidRPr="00B322FD">
        <w:rPr>
          <w:rFonts w:eastAsia="宋体" w:hint="eastAsia"/>
        </w:rPr>
        <w:t>RAN</w:t>
      </w:r>
      <w:r w:rsidR="00866614" w:rsidRPr="00B322FD">
        <w:rPr>
          <w:rFonts w:eastAsia="宋体"/>
        </w:rPr>
        <w:t>4#10</w:t>
      </w:r>
      <w:r w:rsidR="00F7751F">
        <w:rPr>
          <w:rFonts w:eastAsia="宋体"/>
        </w:rPr>
        <w:t>6</w:t>
      </w:r>
      <w:r w:rsidR="00866614" w:rsidRPr="00B322FD">
        <w:rPr>
          <w:rFonts w:eastAsia="宋体"/>
        </w:rPr>
        <w:t xml:space="preserve"> had some discussion on the </w:t>
      </w:r>
      <w:r w:rsidR="00F7751F">
        <w:rPr>
          <w:rFonts w:eastAsia="宋体" w:hint="eastAsia"/>
        </w:rPr>
        <w:t>general</w:t>
      </w:r>
      <w:r w:rsidR="00F7751F">
        <w:rPr>
          <w:rFonts w:eastAsia="宋体"/>
        </w:rPr>
        <w:t xml:space="preserve"> </w:t>
      </w:r>
      <w:r w:rsidR="00F7751F">
        <w:rPr>
          <w:rFonts w:eastAsia="宋体" w:hint="eastAsia"/>
        </w:rPr>
        <w:t>issues</w:t>
      </w:r>
      <w:r w:rsidR="00866614" w:rsidRPr="00B322FD">
        <w:rPr>
          <w:rFonts w:eastAsia="宋体"/>
        </w:rPr>
        <w:t xml:space="preserve"> or R18L1/L2 mobility [1].</w:t>
      </w:r>
      <w:r w:rsidR="00B322FD">
        <w:rPr>
          <w:rFonts w:eastAsia="宋体"/>
        </w:rPr>
        <w:t xml:space="preserve"> W</w:t>
      </w:r>
      <w:r w:rsidR="00866614" w:rsidRPr="00B322FD">
        <w:rPr>
          <w:rFonts w:eastAsia="宋体"/>
        </w:rPr>
        <w:t xml:space="preserve">e will </w:t>
      </w:r>
      <w:r w:rsidR="00B322FD">
        <w:rPr>
          <w:rFonts w:eastAsia="宋体"/>
        </w:rPr>
        <w:t>keep discussing</w:t>
      </w:r>
      <w:r w:rsidR="00866614" w:rsidRPr="00B322FD">
        <w:rPr>
          <w:rFonts w:eastAsia="宋体"/>
        </w:rPr>
        <w:t xml:space="preserve"> related </w:t>
      </w:r>
      <w:r w:rsidR="00B322FD">
        <w:rPr>
          <w:rFonts w:eastAsia="宋体"/>
        </w:rPr>
        <w:t xml:space="preserve">open </w:t>
      </w:r>
      <w:r w:rsidR="00866614" w:rsidRPr="00B322FD">
        <w:rPr>
          <w:rFonts w:eastAsia="宋体"/>
        </w:rPr>
        <w:t xml:space="preserve">issues in this </w:t>
      </w:r>
      <w:proofErr w:type="spellStart"/>
      <w:r w:rsidR="00866614" w:rsidRPr="00B322FD">
        <w:rPr>
          <w:rFonts w:eastAsia="宋体"/>
        </w:rPr>
        <w:t>Tdoc</w:t>
      </w:r>
      <w:proofErr w:type="spellEnd"/>
      <w:r w:rsidR="00866614" w:rsidRPr="00B322FD">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BF0CEB4" w14:textId="498D8A54" w:rsidR="006A798C" w:rsidRDefault="006A798C" w:rsidP="006A798C">
      <w:pPr>
        <w:pStyle w:val="2"/>
        <w:rPr>
          <w:rFonts w:asciiTheme="minorHAnsi" w:hAnsiTheme="minorHAnsi" w:cstheme="minorHAnsi"/>
          <w:sz w:val="28"/>
          <w:szCs w:val="18"/>
        </w:rPr>
      </w:pPr>
      <w:r>
        <w:rPr>
          <w:rFonts w:asciiTheme="minorHAnsi" w:hAnsiTheme="minorHAnsi" w:cstheme="minorHAnsi"/>
          <w:sz w:val="28"/>
          <w:szCs w:val="18"/>
        </w:rPr>
        <w:t>2.</w:t>
      </w:r>
      <w:r w:rsidR="004931BC">
        <w:rPr>
          <w:rFonts w:asciiTheme="minorHAnsi" w:hAnsiTheme="minorHAnsi" w:cstheme="minorHAnsi"/>
          <w:sz w:val="28"/>
          <w:szCs w:val="18"/>
        </w:rPr>
        <w:t>1</w:t>
      </w:r>
      <w:r>
        <w:rPr>
          <w:rFonts w:cstheme="minorHAnsi" w:hint="eastAsia"/>
          <w:b/>
          <w:lang w:eastAsia="zh-CN"/>
        </w:rPr>
        <w:t xml:space="preserve"> </w:t>
      </w:r>
      <w:r>
        <w:rPr>
          <w:rFonts w:asciiTheme="minorHAnsi" w:hAnsiTheme="minorHAnsi" w:cstheme="minorHAnsi"/>
          <w:sz w:val="28"/>
          <w:szCs w:val="18"/>
        </w:rPr>
        <w:t>Definition of inter-frequency cell switch</w:t>
      </w:r>
    </w:p>
    <w:p w14:paraId="5CC81015" w14:textId="65FAE919" w:rsidR="006A798C" w:rsidRPr="006A798C" w:rsidRDefault="006A798C" w:rsidP="006A798C">
      <w:pPr>
        <w:rPr>
          <w:lang w:val="en-GB"/>
        </w:rPr>
      </w:pPr>
      <w:r>
        <w:rPr>
          <w:rFonts w:hint="eastAsia"/>
          <w:lang w:val="en-GB"/>
        </w:rPr>
        <w:t>I</w:t>
      </w:r>
      <w:r>
        <w:rPr>
          <w:lang w:val="en-GB"/>
        </w:rPr>
        <w:t xml:space="preserve">n last meeting, </w:t>
      </w:r>
      <w:r w:rsidR="00F7751F">
        <w:rPr>
          <w:rFonts w:hint="eastAsia"/>
          <w:lang w:val="en-GB"/>
        </w:rPr>
        <w:t>RAN</w:t>
      </w:r>
      <w:r w:rsidR="00F7751F">
        <w:rPr>
          <w:lang w:val="en-GB"/>
        </w:rPr>
        <w:t>4 discussed</w:t>
      </w:r>
      <w:r>
        <w:rPr>
          <w:lang w:val="en-GB"/>
        </w:rPr>
        <w:t xml:space="preserve"> the definition of inter-frequency cell switch as below.</w:t>
      </w:r>
    </w:p>
    <w:tbl>
      <w:tblPr>
        <w:tblStyle w:val="af8"/>
        <w:tblW w:w="0" w:type="auto"/>
        <w:tblLook w:val="04A0" w:firstRow="1" w:lastRow="0" w:firstColumn="1" w:lastColumn="0" w:noHBand="0" w:noVBand="1"/>
      </w:tblPr>
      <w:tblGrid>
        <w:gridCol w:w="9629"/>
      </w:tblGrid>
      <w:tr w:rsidR="006A798C" w14:paraId="7CF8BE3D" w14:textId="77777777" w:rsidTr="006A798C">
        <w:tc>
          <w:tcPr>
            <w:tcW w:w="9629" w:type="dxa"/>
          </w:tcPr>
          <w:p w14:paraId="02B72B6E" w14:textId="77777777" w:rsidR="00F7751F" w:rsidRPr="00F7751F" w:rsidRDefault="00F7751F" w:rsidP="00F7751F">
            <w:pPr>
              <w:spacing w:afterLines="50" w:after="120"/>
              <w:rPr>
                <w:b/>
                <w:sz w:val="20"/>
                <w:szCs w:val="21"/>
                <w:u w:val="single"/>
              </w:rPr>
            </w:pPr>
            <w:bookmarkStart w:id="1" w:name="_Hlk128491638"/>
            <w:r w:rsidRPr="00F7751F">
              <w:rPr>
                <w:b/>
                <w:sz w:val="20"/>
                <w:szCs w:val="21"/>
                <w:u w:val="single"/>
              </w:rPr>
              <w:t xml:space="preserve">Issue 2-2-1: </w:t>
            </w:r>
            <w:bookmarkStart w:id="2" w:name="_Hlk127794791"/>
            <w:r w:rsidRPr="00F7751F">
              <w:rPr>
                <w:b/>
                <w:sz w:val="20"/>
                <w:szCs w:val="21"/>
                <w:u w:val="single"/>
              </w:rPr>
              <w:t>Definition of inter-frequency cell switch</w:t>
            </w:r>
            <w:bookmarkEnd w:id="2"/>
          </w:p>
          <w:bookmarkEnd w:id="1"/>
          <w:p w14:paraId="4809BF27" w14:textId="77777777" w:rsidR="00F7751F" w:rsidRPr="00F7751F" w:rsidRDefault="00F7751F" w:rsidP="00F7751F">
            <w:pPr>
              <w:spacing w:afterLines="50" w:after="120"/>
              <w:rPr>
                <w:sz w:val="20"/>
              </w:rPr>
            </w:pPr>
            <w:r w:rsidRPr="00F7751F">
              <w:rPr>
                <w:b/>
                <w:sz w:val="20"/>
                <w:szCs w:val="21"/>
              </w:rPr>
              <w:t xml:space="preserve">&lt; </w:t>
            </w:r>
            <w:proofErr w:type="spellStart"/>
            <w:r w:rsidRPr="00F7751F">
              <w:rPr>
                <w:b/>
                <w:sz w:val="20"/>
                <w:szCs w:val="21"/>
              </w:rPr>
              <w:t>Wayforward</w:t>
            </w:r>
            <w:proofErr w:type="spellEnd"/>
            <w:r w:rsidRPr="00F7751F">
              <w:rPr>
                <w:b/>
                <w:sz w:val="20"/>
                <w:szCs w:val="21"/>
              </w:rPr>
              <w:t xml:space="preserve"> &gt;</w:t>
            </w:r>
            <w:r w:rsidRPr="00F7751F">
              <w:rPr>
                <w:sz w:val="20"/>
                <w:szCs w:val="21"/>
              </w:rPr>
              <w:t>: FFS the following options</w:t>
            </w:r>
          </w:p>
          <w:p w14:paraId="38F70ABF" w14:textId="77777777" w:rsidR="00F7751F" w:rsidRPr="00F7751F" w:rsidRDefault="00F7751F" w:rsidP="00F7751F">
            <w:pPr>
              <w:pStyle w:val="af6"/>
              <w:widowControl/>
              <w:numPr>
                <w:ilvl w:val="1"/>
                <w:numId w:val="7"/>
              </w:numPr>
              <w:spacing w:after="120"/>
              <w:contextualSpacing w:val="0"/>
              <w:rPr>
                <w:sz w:val="20"/>
                <w:lang w:eastAsia="zh-CN"/>
              </w:rPr>
            </w:pPr>
            <w:r w:rsidRPr="00F7751F">
              <w:rPr>
                <w:sz w:val="20"/>
                <w:lang w:eastAsia="zh-CN"/>
              </w:rPr>
              <w:t xml:space="preserve">Option 1 (Apple, CTC, CATT, MTK, DOCOMO, OPPO, vivo, Huawei, Nokia, Ericsson): Inter-frequency cell switch is defined where the SSB of </w:t>
            </w:r>
            <w:proofErr w:type="spellStart"/>
            <w:r w:rsidRPr="00F7751F">
              <w:rPr>
                <w:sz w:val="20"/>
                <w:lang w:eastAsia="zh-CN"/>
              </w:rPr>
              <w:t>Pcell</w:t>
            </w:r>
            <w:proofErr w:type="spellEnd"/>
            <w:r w:rsidRPr="00F7751F">
              <w:rPr>
                <w:sz w:val="20"/>
                <w:lang w:eastAsia="zh-CN"/>
              </w:rPr>
              <w:t xml:space="preserve"> and/or </w:t>
            </w:r>
            <w:proofErr w:type="spellStart"/>
            <w:r w:rsidRPr="00F7751F">
              <w:rPr>
                <w:sz w:val="20"/>
                <w:lang w:eastAsia="zh-CN"/>
              </w:rPr>
              <w:t>PScell</w:t>
            </w:r>
            <w:proofErr w:type="spellEnd"/>
            <w:r w:rsidRPr="00F7751F">
              <w:rPr>
                <w:sz w:val="20"/>
                <w:lang w:eastAsia="zh-CN"/>
              </w:rPr>
              <w:t xml:space="preserve"> and the candidate target cell are on different frequency layers.</w:t>
            </w:r>
          </w:p>
          <w:p w14:paraId="7864081E" w14:textId="77777777" w:rsidR="00F7751F" w:rsidRPr="00F7751F" w:rsidRDefault="00F7751F" w:rsidP="00F7751F">
            <w:pPr>
              <w:pStyle w:val="af6"/>
              <w:widowControl/>
              <w:numPr>
                <w:ilvl w:val="1"/>
                <w:numId w:val="7"/>
              </w:numPr>
              <w:spacing w:after="120"/>
              <w:contextualSpacing w:val="0"/>
              <w:rPr>
                <w:sz w:val="20"/>
                <w:lang w:eastAsia="zh-CN"/>
              </w:rPr>
            </w:pPr>
            <w:r w:rsidRPr="00F7751F">
              <w:rPr>
                <w:rFonts w:hint="eastAsia"/>
                <w:sz w:val="20"/>
                <w:lang w:eastAsia="zh-CN"/>
              </w:rPr>
              <w:t>O</w:t>
            </w:r>
            <w:r w:rsidRPr="00F7751F">
              <w:rPr>
                <w:sz w:val="20"/>
                <w:lang w:eastAsia="zh-CN"/>
              </w:rPr>
              <w:t>ption 2 (CATT, DOCOMO</w:t>
            </w:r>
            <w:r w:rsidRPr="00F7751F">
              <w:rPr>
                <w:rFonts w:hint="eastAsia"/>
                <w:sz w:val="20"/>
                <w:lang w:eastAsia="zh-CN"/>
              </w:rPr>
              <w:t>,</w:t>
            </w:r>
            <w:r w:rsidRPr="00F7751F">
              <w:rPr>
                <w:sz w:val="20"/>
                <w:lang w:eastAsia="zh-CN"/>
              </w:rPr>
              <w:t xml:space="preserve"> CMCC, vivo): Inter-frequency cell switch is defined where the SSBs of active serving cell(s) and the corresponding candidate target cell(s) are on different frequency layers</w:t>
            </w:r>
          </w:p>
          <w:p w14:paraId="309852B9" w14:textId="77777777" w:rsidR="00F7751F" w:rsidRPr="00F7751F" w:rsidRDefault="00F7751F" w:rsidP="00F7751F">
            <w:pPr>
              <w:pStyle w:val="af6"/>
              <w:widowControl/>
              <w:numPr>
                <w:ilvl w:val="1"/>
                <w:numId w:val="7"/>
              </w:numPr>
              <w:spacing w:after="120"/>
              <w:contextualSpacing w:val="0"/>
              <w:rPr>
                <w:sz w:val="20"/>
                <w:lang w:eastAsia="zh-CN"/>
              </w:rPr>
            </w:pPr>
            <w:r w:rsidRPr="00F7751F">
              <w:rPr>
                <w:sz w:val="20"/>
                <w:lang w:eastAsia="zh-CN"/>
              </w:rPr>
              <w:t>Option 3 (CMCC): no need to have the definition of inter-frequency cell switch if cell switch delay requirements are agnostic for intra-frequency and inter-frequency, same as existing HO delay requirements.</w:t>
            </w:r>
          </w:p>
          <w:p w14:paraId="1EE9734B" w14:textId="466154AD" w:rsidR="006A798C" w:rsidRPr="00F7751F" w:rsidRDefault="00F7751F" w:rsidP="00F7751F">
            <w:pPr>
              <w:pStyle w:val="af6"/>
              <w:widowControl/>
              <w:numPr>
                <w:ilvl w:val="1"/>
                <w:numId w:val="7"/>
              </w:numPr>
              <w:spacing w:after="120"/>
              <w:contextualSpacing w:val="0"/>
              <w:rPr>
                <w:szCs w:val="24"/>
                <w:lang w:eastAsia="zh-CN"/>
              </w:rPr>
            </w:pPr>
            <w:r w:rsidRPr="00F7751F">
              <w:rPr>
                <w:sz w:val="20"/>
                <w:lang w:eastAsia="zh-CN"/>
              </w:rPr>
              <w:t>Option 4 (Ericsson): Follow legacy procedure and do not define any explicit definition in the spec</w:t>
            </w:r>
          </w:p>
        </w:tc>
      </w:tr>
    </w:tbl>
    <w:p w14:paraId="11BB1C69" w14:textId="3879B2C5" w:rsidR="00760CFA" w:rsidRDefault="003643CB" w:rsidP="00BC7A24">
      <w:pPr>
        <w:spacing w:beforeLines="50" w:before="120" w:afterLines="50" w:after="120"/>
        <w:rPr>
          <w:rFonts w:eastAsia="PMingLiU"/>
        </w:rPr>
      </w:pPr>
      <w:r>
        <w:rPr>
          <w:lang w:val="en-GB"/>
        </w:rPr>
        <w:t xml:space="preserve">We </w:t>
      </w:r>
      <w:r>
        <w:rPr>
          <w:rFonts w:hint="eastAsia"/>
          <w:lang w:val="en-GB"/>
        </w:rPr>
        <w:t>pref</w:t>
      </w:r>
      <w:r>
        <w:rPr>
          <w:lang w:val="en-GB"/>
        </w:rPr>
        <w:t xml:space="preserve">er option </w:t>
      </w:r>
      <w:r w:rsidR="00F7751F">
        <w:rPr>
          <w:lang w:val="en-GB"/>
        </w:rPr>
        <w:t>1</w:t>
      </w:r>
      <w:r>
        <w:rPr>
          <w:lang w:val="en-GB"/>
        </w:rPr>
        <w:t xml:space="preserve"> which is align</w:t>
      </w:r>
      <w:r w:rsidR="001B75EB">
        <w:rPr>
          <w:rFonts w:hint="eastAsia"/>
          <w:lang w:val="en-GB"/>
        </w:rPr>
        <w:t>ed</w:t>
      </w:r>
      <w:r>
        <w:rPr>
          <w:lang w:val="en-GB"/>
        </w:rPr>
        <w:t xml:space="preserve"> with L3 HO. </w:t>
      </w:r>
      <w:r w:rsidR="002435E8">
        <w:rPr>
          <w:lang w:val="en-GB"/>
        </w:rPr>
        <w:t xml:space="preserve">We think there is no consensus on the definition of inter-frequency cell switch </w:t>
      </w:r>
      <w:r w:rsidR="001B75EB">
        <w:rPr>
          <w:lang w:val="en-GB"/>
        </w:rPr>
        <w:t xml:space="preserve">yet </w:t>
      </w:r>
      <w:r w:rsidR="002435E8">
        <w:rPr>
          <w:lang w:val="en-GB"/>
        </w:rPr>
        <w:t xml:space="preserve">because there may be </w:t>
      </w:r>
      <w:proofErr w:type="spellStart"/>
      <w:r w:rsidR="002435E8">
        <w:rPr>
          <w:lang w:val="en-GB"/>
        </w:rPr>
        <w:t>scell</w:t>
      </w:r>
      <w:proofErr w:type="spellEnd"/>
      <w:r w:rsidR="002435E8">
        <w:rPr>
          <w:lang w:val="en-GB"/>
        </w:rPr>
        <w:t xml:space="preserve"> before cell switch</w:t>
      </w:r>
      <w:r w:rsidR="001F21AA">
        <w:rPr>
          <w:lang w:val="en-GB"/>
        </w:rPr>
        <w:t xml:space="preserve"> which ma</w:t>
      </w:r>
      <w:r w:rsidR="008C26B1">
        <w:rPr>
          <w:lang w:val="en-GB"/>
        </w:rPr>
        <w:t>ke</w:t>
      </w:r>
      <w:r w:rsidR="001F21AA">
        <w:rPr>
          <w:lang w:val="en-GB"/>
        </w:rPr>
        <w:t xml:space="preserve"> </w:t>
      </w:r>
      <w:r w:rsidR="008C26B1">
        <w:rPr>
          <w:lang w:val="en-GB"/>
        </w:rPr>
        <w:t>it</w:t>
      </w:r>
      <w:r w:rsidR="001F21AA">
        <w:rPr>
          <w:lang w:val="en-GB"/>
        </w:rPr>
        <w:t xml:space="preserve"> a bit complex</w:t>
      </w:r>
      <w:r w:rsidR="002435E8">
        <w:rPr>
          <w:lang w:val="en-GB"/>
        </w:rPr>
        <w:t xml:space="preserve">. </w:t>
      </w:r>
      <w:r w:rsidR="002435E8">
        <w:rPr>
          <w:rFonts w:hint="eastAsia"/>
          <w:lang w:val="en-GB"/>
        </w:rPr>
        <w:t>I</w:t>
      </w:r>
      <w:r w:rsidR="002435E8">
        <w:rPr>
          <w:lang w:val="en-GB"/>
        </w:rPr>
        <w:t xml:space="preserve">n our understanding, cell switch means </w:t>
      </w:r>
      <w:proofErr w:type="spellStart"/>
      <w:r w:rsidR="002435E8">
        <w:rPr>
          <w:lang w:val="en-GB"/>
        </w:rPr>
        <w:t>SpCell</w:t>
      </w:r>
      <w:proofErr w:type="spellEnd"/>
      <w:r w:rsidR="002435E8">
        <w:rPr>
          <w:lang w:val="en-GB"/>
        </w:rPr>
        <w:t xml:space="preserve"> change</w:t>
      </w:r>
      <w:r w:rsidR="00515F56">
        <w:rPr>
          <w:lang w:val="en-GB"/>
        </w:rPr>
        <w:t>s to another cell</w:t>
      </w:r>
      <w:r w:rsidR="002435E8">
        <w:rPr>
          <w:lang w:val="en-GB"/>
        </w:rPr>
        <w:t xml:space="preserve">. </w:t>
      </w:r>
      <w:r w:rsidR="00515F56">
        <w:rPr>
          <w:lang w:val="en-GB"/>
        </w:rPr>
        <w:t>Whether it is intra-frequency cell switch or inter-frequency cell switch depends on whether the target cell is an intra- or inter-</w:t>
      </w:r>
      <w:r w:rsidR="001F21AA">
        <w:rPr>
          <w:lang w:val="en-GB"/>
        </w:rPr>
        <w:t xml:space="preserve"> frequency cell of </w:t>
      </w:r>
      <w:proofErr w:type="spellStart"/>
      <w:r w:rsidR="001F21AA">
        <w:rPr>
          <w:lang w:val="en-GB"/>
        </w:rPr>
        <w:t>SpCell</w:t>
      </w:r>
      <w:proofErr w:type="spellEnd"/>
      <w:r w:rsidR="001F21AA">
        <w:rPr>
          <w:lang w:val="en-GB"/>
        </w:rPr>
        <w:t>.</w:t>
      </w:r>
      <w:r w:rsidR="00514D9F">
        <w:rPr>
          <w:lang w:val="en-GB"/>
        </w:rPr>
        <w:t xml:space="preserve"> </w:t>
      </w:r>
    </w:p>
    <w:p w14:paraId="47908E20" w14:textId="5DE5A6AF" w:rsidR="00F7751F" w:rsidRDefault="00F7751F" w:rsidP="00F7751F">
      <w:pPr>
        <w:spacing w:beforeLines="50" w:before="120" w:afterLines="50" w:after="120"/>
        <w:rPr>
          <w:lang w:val="en-GB"/>
        </w:rPr>
      </w:pPr>
      <w:r>
        <w:rPr>
          <w:rFonts w:hint="eastAsia"/>
          <w:lang w:val="en-GB"/>
        </w:rPr>
        <w:t>I</w:t>
      </w:r>
      <w:r>
        <w:rPr>
          <w:lang w:val="en-GB"/>
        </w:rPr>
        <w:t>n last meeting, some companies have some concern on defining inter-frequency cell switch as we don’t have the definition for inter-frequency HO.</w:t>
      </w:r>
    </w:p>
    <w:p w14:paraId="4C21161F" w14:textId="4AEFCC28" w:rsidR="00F7751F" w:rsidRDefault="006A798C" w:rsidP="00BC7A24">
      <w:pPr>
        <w:spacing w:beforeLines="50" w:before="120" w:afterLines="50" w:after="120"/>
        <w:rPr>
          <w:lang w:val="en-GB"/>
        </w:rPr>
      </w:pPr>
      <w:r w:rsidRPr="006A798C">
        <w:rPr>
          <w:lang w:val="en-GB"/>
        </w:rPr>
        <w:t xml:space="preserve">To our knowledge, </w:t>
      </w:r>
      <w:r>
        <w:rPr>
          <w:lang w:val="en-GB"/>
        </w:rPr>
        <w:t xml:space="preserve">the only difference between intra-frequency cell switch and inter-frequency cell switch </w:t>
      </w:r>
      <w:r w:rsidR="008C26B1">
        <w:rPr>
          <w:lang w:val="en-GB"/>
        </w:rPr>
        <w:t xml:space="preserve">may </w:t>
      </w:r>
      <w:r>
        <w:rPr>
          <w:lang w:val="en-GB"/>
        </w:rPr>
        <w:t>l</w:t>
      </w:r>
      <w:r w:rsidR="001F21AA">
        <w:rPr>
          <w:lang w:val="en-GB"/>
        </w:rPr>
        <w:t>ie</w:t>
      </w:r>
      <w:r>
        <w:rPr>
          <w:lang w:val="en-GB"/>
        </w:rPr>
        <w:t xml:space="preserve"> in </w:t>
      </w:r>
      <w:r w:rsidR="001B75EB">
        <w:rPr>
          <w:lang w:val="en-GB"/>
        </w:rPr>
        <w:t xml:space="preserve">that </w:t>
      </w:r>
      <w:r w:rsidR="009744BF">
        <w:rPr>
          <w:lang w:val="en-GB"/>
        </w:rPr>
        <w:t>different</w:t>
      </w:r>
      <w:r>
        <w:rPr>
          <w:lang w:val="en-GB"/>
        </w:rPr>
        <w:t xml:space="preserve"> time </w:t>
      </w:r>
      <w:r w:rsidR="001B75EB">
        <w:rPr>
          <w:lang w:val="en-GB"/>
        </w:rPr>
        <w:t xml:space="preserve">is needed </w:t>
      </w:r>
      <w:r>
        <w:rPr>
          <w:lang w:val="en-GB"/>
        </w:rPr>
        <w:t xml:space="preserve">for cell search </w:t>
      </w:r>
      <w:proofErr w:type="spellStart"/>
      <w:r>
        <w:rPr>
          <w:lang w:val="en-GB"/>
        </w:rPr>
        <w:t>T</w:t>
      </w:r>
      <w:r w:rsidRPr="006A798C">
        <w:rPr>
          <w:vertAlign w:val="subscript"/>
          <w:lang w:val="en-GB"/>
        </w:rPr>
        <w:t>search</w:t>
      </w:r>
      <w:proofErr w:type="spellEnd"/>
      <w:r>
        <w:rPr>
          <w:lang w:val="en-GB"/>
        </w:rPr>
        <w:t xml:space="preserve"> if the target cell is unknown. </w:t>
      </w:r>
      <w:r w:rsidR="008C26B1">
        <w:rPr>
          <w:lang w:val="en-GB"/>
        </w:rPr>
        <w:t>It is better to have the same definition as L3 HO. W</w:t>
      </w:r>
      <w:r w:rsidR="001F21AA">
        <w:rPr>
          <w:lang w:val="en-GB"/>
        </w:rPr>
        <w:t xml:space="preserve">e can </w:t>
      </w:r>
      <w:r w:rsidR="008C26B1">
        <w:rPr>
          <w:lang w:val="en-GB"/>
        </w:rPr>
        <w:t xml:space="preserve">further discuss whether </w:t>
      </w:r>
      <w:proofErr w:type="spellStart"/>
      <w:r w:rsidR="008C26B1">
        <w:rPr>
          <w:lang w:val="en-GB"/>
        </w:rPr>
        <w:t>T</w:t>
      </w:r>
      <w:r w:rsidR="008C26B1" w:rsidRPr="006A798C">
        <w:rPr>
          <w:vertAlign w:val="subscript"/>
          <w:lang w:val="en-GB"/>
        </w:rPr>
        <w:t>search</w:t>
      </w:r>
      <w:proofErr w:type="spellEnd"/>
      <w:r w:rsidR="008C26B1">
        <w:rPr>
          <w:lang w:val="en-GB"/>
        </w:rPr>
        <w:t xml:space="preserve"> is needed and what the exact value is for different cases. </w:t>
      </w:r>
      <w:r w:rsidR="00F7751F">
        <w:rPr>
          <w:lang w:val="en-GB"/>
        </w:rPr>
        <w:t xml:space="preserve">We think it is better to have a definition to align the understanding. </w:t>
      </w:r>
      <w:r w:rsidR="00514D9F">
        <w:rPr>
          <w:lang w:val="en-GB"/>
        </w:rPr>
        <w:t xml:space="preserve">Without such a definition, there will be some ambiguous if the target cell is a cell on the same frequency of </w:t>
      </w:r>
      <w:proofErr w:type="spellStart"/>
      <w:r w:rsidR="00514D9F">
        <w:rPr>
          <w:lang w:val="en-GB"/>
        </w:rPr>
        <w:t>Scell</w:t>
      </w:r>
      <w:proofErr w:type="spellEnd"/>
      <w:r w:rsidR="00514D9F">
        <w:rPr>
          <w:lang w:val="en-GB"/>
        </w:rPr>
        <w:t xml:space="preserve">. </w:t>
      </w:r>
      <w:r w:rsidR="00F7751F">
        <w:rPr>
          <w:lang w:val="en-GB"/>
        </w:rPr>
        <w:t>But if there does have some concern, we are fine to discuss the requirements directly and make the description concise instead of defining inter-frequency cell switch.</w:t>
      </w:r>
    </w:p>
    <w:p w14:paraId="147F93F8" w14:textId="4CA2CC66" w:rsidR="00C10C46" w:rsidRDefault="009744BF" w:rsidP="00BC7A24">
      <w:pPr>
        <w:spacing w:beforeLines="50" w:before="120" w:afterLines="50" w:after="120"/>
        <w:rPr>
          <w:rFonts w:cstheme="minorHAnsi"/>
          <w:b/>
          <w:lang w:eastAsia="x-none"/>
        </w:rPr>
      </w:pPr>
      <w:r w:rsidRPr="00F7751F">
        <w:rPr>
          <w:rFonts w:cstheme="minorHAnsi"/>
          <w:b/>
          <w:lang w:eastAsia="x-none"/>
        </w:rPr>
        <w:t xml:space="preserve">Proposal </w:t>
      </w:r>
      <w:r w:rsidR="00F7751F" w:rsidRPr="00F7751F">
        <w:rPr>
          <w:rFonts w:cstheme="minorHAnsi"/>
          <w:b/>
          <w:lang w:eastAsia="x-none"/>
        </w:rPr>
        <w:t>1</w:t>
      </w:r>
      <w:r w:rsidRPr="00F7751F">
        <w:rPr>
          <w:rFonts w:cstheme="minorHAnsi"/>
          <w:b/>
          <w:lang w:eastAsia="x-none"/>
        </w:rPr>
        <w:t xml:space="preserve">: </w:t>
      </w:r>
      <w:r w:rsidR="008C26B1" w:rsidRPr="00F7751F">
        <w:rPr>
          <w:b/>
          <w:lang w:val="en-GB"/>
        </w:rPr>
        <w:t>Inter-frequency cell switch</w:t>
      </w:r>
      <w:r w:rsidR="008C26B1" w:rsidRPr="00F7751F">
        <w:rPr>
          <w:rFonts w:cstheme="minorHAnsi"/>
          <w:b/>
          <w:lang w:eastAsia="x-none"/>
        </w:rPr>
        <w:t xml:space="preserve"> is defined as SSBs of </w:t>
      </w:r>
      <w:proofErr w:type="spellStart"/>
      <w:proofErr w:type="gramStart"/>
      <w:r w:rsidR="008C26B1" w:rsidRPr="00F7751F">
        <w:rPr>
          <w:rFonts w:cstheme="minorHAnsi"/>
          <w:b/>
          <w:lang w:eastAsia="x-none"/>
        </w:rPr>
        <w:t>SpCell</w:t>
      </w:r>
      <w:proofErr w:type="spellEnd"/>
      <w:proofErr w:type="gramEnd"/>
      <w:r w:rsidR="008C26B1" w:rsidRPr="00F7751F">
        <w:rPr>
          <w:rFonts w:cstheme="minorHAnsi"/>
          <w:b/>
          <w:lang w:eastAsia="x-none"/>
        </w:rPr>
        <w:t xml:space="preserve"> and the target cell are on different frequency layers</w:t>
      </w:r>
      <w:r w:rsidRPr="00F7751F">
        <w:rPr>
          <w:rFonts w:cstheme="minorHAnsi"/>
          <w:b/>
          <w:lang w:eastAsia="x-none"/>
        </w:rPr>
        <w:t>.</w:t>
      </w:r>
    </w:p>
    <w:p w14:paraId="570D2EBA" w14:textId="708B0CC0" w:rsidR="00C10C46" w:rsidRDefault="00C10C46" w:rsidP="00C10C46">
      <w:pPr>
        <w:pStyle w:val="2"/>
        <w:rPr>
          <w:rFonts w:asciiTheme="minorHAnsi" w:hAnsiTheme="minorHAnsi" w:cstheme="minorHAnsi"/>
          <w:sz w:val="28"/>
          <w:szCs w:val="18"/>
        </w:rPr>
      </w:pPr>
      <w:r>
        <w:rPr>
          <w:rFonts w:asciiTheme="minorHAnsi" w:hAnsiTheme="minorHAnsi" w:cstheme="minorHAnsi"/>
          <w:sz w:val="28"/>
          <w:szCs w:val="18"/>
        </w:rPr>
        <w:t>2.</w:t>
      </w:r>
      <w:r w:rsidR="004931BC">
        <w:rPr>
          <w:rFonts w:asciiTheme="minorHAnsi" w:hAnsiTheme="minorHAnsi" w:cstheme="minorHAnsi"/>
          <w:sz w:val="28"/>
          <w:szCs w:val="18"/>
        </w:rPr>
        <w:t>2</w:t>
      </w:r>
      <w:r>
        <w:rPr>
          <w:rFonts w:asciiTheme="minorHAnsi" w:hAnsiTheme="minorHAnsi" w:cstheme="minorHAnsi"/>
          <w:sz w:val="28"/>
          <w:szCs w:val="18"/>
        </w:rPr>
        <w:t xml:space="preserve"> </w:t>
      </w:r>
      <w:r w:rsidRPr="00C10C46">
        <w:rPr>
          <w:rFonts w:asciiTheme="minorHAnsi" w:hAnsiTheme="minorHAnsi" w:cstheme="minorHAnsi"/>
          <w:sz w:val="28"/>
          <w:szCs w:val="18"/>
        </w:rPr>
        <w:t>Requirements for DL/UL synchronization before cell switch command</w:t>
      </w:r>
    </w:p>
    <w:p w14:paraId="33A214B1" w14:textId="0C1800F2" w:rsidR="00042A1C" w:rsidRPr="00042A1C" w:rsidRDefault="00042A1C" w:rsidP="00042A1C">
      <w:pPr>
        <w:rPr>
          <w:lang w:val="en-GB"/>
        </w:rPr>
      </w:pPr>
      <w:r>
        <w:rPr>
          <w:rFonts w:hint="eastAsia"/>
          <w:lang w:val="en-GB"/>
        </w:rPr>
        <w:t>I</w:t>
      </w:r>
      <w:r>
        <w:rPr>
          <w:lang w:val="en-GB"/>
        </w:rPr>
        <w:t xml:space="preserve">n RAN4#106, there are some proposals on </w:t>
      </w:r>
      <w:r w:rsidRPr="00042A1C">
        <w:rPr>
          <w:lang w:val="en-GB"/>
        </w:rPr>
        <w:t>DL/UL synchronization before cell switch command</w:t>
      </w:r>
      <w:r>
        <w:rPr>
          <w:lang w:val="en-GB"/>
        </w:rPr>
        <w:t xml:space="preserve"> as below. We would like to provide our views.</w:t>
      </w:r>
    </w:p>
    <w:tbl>
      <w:tblPr>
        <w:tblStyle w:val="af8"/>
        <w:tblW w:w="0" w:type="auto"/>
        <w:tblLook w:val="04A0" w:firstRow="1" w:lastRow="0" w:firstColumn="1" w:lastColumn="0" w:noHBand="0" w:noVBand="1"/>
      </w:tblPr>
      <w:tblGrid>
        <w:gridCol w:w="9629"/>
      </w:tblGrid>
      <w:tr w:rsidR="00C10C46" w14:paraId="2891E3EE" w14:textId="77777777" w:rsidTr="00C10C46">
        <w:tc>
          <w:tcPr>
            <w:tcW w:w="9629" w:type="dxa"/>
          </w:tcPr>
          <w:p w14:paraId="01B9B388" w14:textId="77777777" w:rsidR="00042A1C" w:rsidRDefault="00042A1C" w:rsidP="00042A1C">
            <w:pPr>
              <w:spacing w:afterLines="50" w:after="120"/>
              <w:rPr>
                <w:b/>
                <w:u w:val="single"/>
              </w:rPr>
            </w:pPr>
            <w:bookmarkStart w:id="3" w:name="_Hlk128141053"/>
            <w:r w:rsidRPr="00486397">
              <w:rPr>
                <w:b/>
                <w:u w:val="single"/>
              </w:rPr>
              <w:t>Issue 2-4-1</w:t>
            </w:r>
            <w:bookmarkEnd w:id="3"/>
            <w:r w:rsidRPr="00486397">
              <w:rPr>
                <w:b/>
                <w:u w:val="single"/>
              </w:rPr>
              <w:t>: Whether to specif</w:t>
            </w:r>
            <w:r>
              <w:rPr>
                <w:b/>
                <w:u w:val="single"/>
              </w:rPr>
              <w:t>y</w:t>
            </w:r>
            <w:r w:rsidRPr="00486397">
              <w:rPr>
                <w:b/>
                <w:u w:val="single"/>
              </w:rPr>
              <w:t xml:space="preserve"> requirements for downlink/uplink </w:t>
            </w:r>
            <w:proofErr w:type="spellStart"/>
            <w:r w:rsidRPr="00486397">
              <w:rPr>
                <w:b/>
                <w:u w:val="single"/>
              </w:rPr>
              <w:t>synchronisation</w:t>
            </w:r>
            <w:proofErr w:type="spellEnd"/>
            <w:r w:rsidRPr="00486397">
              <w:rPr>
                <w:b/>
                <w:u w:val="single"/>
              </w:rPr>
              <w:t xml:space="preserve"> before cell switch</w:t>
            </w:r>
          </w:p>
          <w:p w14:paraId="4C2924A6" w14:textId="77777777" w:rsidR="00042A1C" w:rsidRDefault="00042A1C" w:rsidP="00042A1C">
            <w:pPr>
              <w:spacing w:afterLines="50" w:after="120"/>
              <w:rPr>
                <w:szCs w:val="24"/>
              </w:rPr>
            </w:pPr>
            <w:r>
              <w:rPr>
                <w:b/>
              </w:rPr>
              <w:lastRenderedPageBreak/>
              <w:t xml:space="preserve">&lt; </w:t>
            </w:r>
            <w:proofErr w:type="spellStart"/>
            <w:r>
              <w:rPr>
                <w:b/>
              </w:rPr>
              <w:t>Wayforward</w:t>
            </w:r>
            <w:proofErr w:type="spellEnd"/>
            <w:r>
              <w:rPr>
                <w:b/>
              </w:rPr>
              <w:t xml:space="preserve"> &gt;</w:t>
            </w:r>
            <w:r>
              <w:t>: FFS the following options</w:t>
            </w:r>
          </w:p>
          <w:p w14:paraId="616FCFA5" w14:textId="77777777" w:rsidR="00042A1C" w:rsidRPr="00B12DC6" w:rsidRDefault="00042A1C" w:rsidP="00042A1C">
            <w:pPr>
              <w:pStyle w:val="af6"/>
              <w:widowControl/>
              <w:numPr>
                <w:ilvl w:val="1"/>
                <w:numId w:val="7"/>
              </w:numPr>
              <w:spacing w:after="120"/>
              <w:contextualSpacing w:val="0"/>
              <w:rPr>
                <w:szCs w:val="24"/>
                <w:lang w:eastAsia="zh-CN"/>
              </w:rPr>
            </w:pPr>
            <w:r w:rsidRPr="00B12DC6">
              <w:rPr>
                <w:szCs w:val="24"/>
                <w:lang w:eastAsia="zh-CN"/>
              </w:rPr>
              <w:t xml:space="preserve">Option 1 (Apple): No need to define specific requirements for downlink </w:t>
            </w:r>
            <w:proofErr w:type="spellStart"/>
            <w:r w:rsidRPr="00B12DC6">
              <w:rPr>
                <w:szCs w:val="24"/>
                <w:lang w:eastAsia="zh-CN"/>
              </w:rPr>
              <w:t>synchronisation</w:t>
            </w:r>
            <w:proofErr w:type="spellEnd"/>
            <w:r w:rsidRPr="00B12DC6">
              <w:rPr>
                <w:szCs w:val="24"/>
                <w:lang w:eastAsia="zh-CN"/>
              </w:rPr>
              <w:t xml:space="preserve"> before cell switch since it has already been covered by existing L3 measurement requirements.</w:t>
            </w:r>
          </w:p>
          <w:p w14:paraId="197DC788" w14:textId="77777777" w:rsidR="00042A1C" w:rsidRPr="00B12DC6" w:rsidRDefault="00042A1C" w:rsidP="00042A1C">
            <w:pPr>
              <w:pStyle w:val="af6"/>
              <w:widowControl/>
              <w:numPr>
                <w:ilvl w:val="1"/>
                <w:numId w:val="7"/>
              </w:numPr>
              <w:spacing w:after="120"/>
              <w:contextualSpacing w:val="0"/>
              <w:rPr>
                <w:szCs w:val="24"/>
                <w:lang w:eastAsia="zh-CN"/>
              </w:rPr>
            </w:pPr>
            <w:r w:rsidRPr="00B12DC6">
              <w:rPr>
                <w:rFonts w:hint="eastAsia"/>
                <w:szCs w:val="24"/>
                <w:lang w:eastAsia="zh-CN"/>
              </w:rPr>
              <w:t>O</w:t>
            </w:r>
            <w:r w:rsidRPr="00B12DC6">
              <w:rPr>
                <w:szCs w:val="24"/>
                <w:lang w:eastAsia="zh-CN"/>
              </w:rPr>
              <w:t xml:space="preserve">ption 2 (Intel): If TCI state switch command can be sent before cell switch, depending on progress of RAN1, RAN4 may need to further discuss how to update current requirement for TCI activation, </w:t>
            </w:r>
            <w:proofErr w:type="gramStart"/>
            <w:r w:rsidRPr="00B12DC6">
              <w:rPr>
                <w:szCs w:val="24"/>
                <w:lang w:eastAsia="zh-CN"/>
              </w:rPr>
              <w:t>e.g.</w:t>
            </w:r>
            <w:proofErr w:type="gramEnd"/>
            <w:r w:rsidRPr="00B12DC6">
              <w:rPr>
                <w:szCs w:val="24"/>
                <w:lang w:eastAsia="zh-CN"/>
              </w:rPr>
              <w:t xml:space="preserve"> timing offset, active BWP.</w:t>
            </w:r>
          </w:p>
          <w:p w14:paraId="095C770A" w14:textId="77777777" w:rsidR="00042A1C" w:rsidRPr="00B12DC6" w:rsidRDefault="00042A1C" w:rsidP="00042A1C">
            <w:pPr>
              <w:pStyle w:val="af6"/>
              <w:widowControl/>
              <w:numPr>
                <w:ilvl w:val="1"/>
                <w:numId w:val="7"/>
              </w:numPr>
              <w:spacing w:after="120"/>
              <w:contextualSpacing w:val="0"/>
              <w:rPr>
                <w:szCs w:val="24"/>
                <w:lang w:eastAsia="zh-CN"/>
              </w:rPr>
            </w:pPr>
            <w:r w:rsidRPr="00B12DC6">
              <w:rPr>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3B4F6AD0" w14:textId="77777777" w:rsidR="00042A1C" w:rsidRPr="00B12DC6" w:rsidRDefault="00042A1C" w:rsidP="00042A1C">
            <w:pPr>
              <w:pStyle w:val="af6"/>
              <w:widowControl/>
              <w:numPr>
                <w:ilvl w:val="1"/>
                <w:numId w:val="7"/>
              </w:numPr>
              <w:spacing w:after="120"/>
              <w:contextualSpacing w:val="0"/>
              <w:rPr>
                <w:szCs w:val="24"/>
                <w:lang w:eastAsia="zh-CN"/>
              </w:rPr>
            </w:pPr>
            <w:r w:rsidRPr="00B12DC6">
              <w:rPr>
                <w:szCs w:val="24"/>
                <w:lang w:eastAsia="zh-CN"/>
              </w:rPr>
              <w:t>Option 4 (</w:t>
            </w:r>
            <w:r w:rsidRPr="00B12DC6">
              <w:rPr>
                <w:rFonts w:hint="eastAsia"/>
                <w:szCs w:val="24"/>
                <w:lang w:eastAsia="zh-CN"/>
              </w:rPr>
              <w:t>E</w:t>
            </w:r>
            <w:r w:rsidRPr="00B12DC6">
              <w:rPr>
                <w:szCs w:val="24"/>
                <w:lang w:eastAsia="zh-CN"/>
              </w:rPr>
              <w:t xml:space="preserve">ricsson): </w:t>
            </w:r>
          </w:p>
          <w:p w14:paraId="70C17F88" w14:textId="77777777" w:rsidR="00042A1C" w:rsidRPr="00B12DC6" w:rsidRDefault="00042A1C" w:rsidP="00042A1C">
            <w:pPr>
              <w:pStyle w:val="af6"/>
              <w:widowControl/>
              <w:numPr>
                <w:ilvl w:val="2"/>
                <w:numId w:val="7"/>
              </w:numPr>
              <w:spacing w:after="120"/>
              <w:contextualSpacing w:val="0"/>
              <w:rPr>
                <w:szCs w:val="24"/>
                <w:lang w:eastAsia="zh-CN"/>
              </w:rPr>
            </w:pPr>
            <w:r w:rsidRPr="00B12DC6">
              <w:rPr>
                <w:szCs w:val="24"/>
                <w:lang w:eastAsia="zh-CN"/>
              </w:rPr>
              <w:t>RAN4 to study interruption requirements due to PRACH transmission</w:t>
            </w:r>
          </w:p>
          <w:p w14:paraId="4A4679AB" w14:textId="77777777" w:rsidR="00042A1C" w:rsidRPr="00B12DC6" w:rsidRDefault="00042A1C" w:rsidP="00042A1C">
            <w:pPr>
              <w:pStyle w:val="af6"/>
              <w:widowControl/>
              <w:numPr>
                <w:ilvl w:val="2"/>
                <w:numId w:val="7"/>
              </w:numPr>
              <w:spacing w:after="120"/>
              <w:contextualSpacing w:val="0"/>
              <w:rPr>
                <w:szCs w:val="24"/>
                <w:lang w:eastAsia="zh-CN"/>
              </w:rPr>
            </w:pPr>
            <w:r w:rsidRPr="00B12DC6">
              <w:rPr>
                <w:szCs w:val="24"/>
                <w:lang w:eastAsia="zh-CN"/>
              </w:rPr>
              <w:t>RAN4 to discuss the DL synchronization requirements and the number of cells for which DL pre-synchronization can be maintained at the UE.</w:t>
            </w:r>
          </w:p>
          <w:p w14:paraId="2FB0B163" w14:textId="59FFFD3C" w:rsidR="00C10C46" w:rsidRPr="00042A1C" w:rsidRDefault="00042A1C" w:rsidP="00042A1C">
            <w:pPr>
              <w:pStyle w:val="af6"/>
              <w:widowControl/>
              <w:numPr>
                <w:ilvl w:val="2"/>
                <w:numId w:val="7"/>
              </w:numPr>
              <w:spacing w:after="120"/>
              <w:contextualSpacing w:val="0"/>
              <w:rPr>
                <w:szCs w:val="24"/>
                <w:lang w:eastAsia="zh-CN"/>
              </w:rPr>
            </w:pPr>
            <w:r w:rsidRPr="00B12DC6">
              <w:rPr>
                <w:szCs w:val="24"/>
                <w:lang w:eastAsia="zh-CN"/>
              </w:rPr>
              <w:t xml:space="preserve">RAN4 to discuss downlink </w:t>
            </w:r>
            <w:proofErr w:type="spellStart"/>
            <w:r w:rsidRPr="00B12DC6">
              <w:rPr>
                <w:szCs w:val="24"/>
                <w:lang w:eastAsia="zh-CN"/>
              </w:rPr>
              <w:t>synchronisation</w:t>
            </w:r>
            <w:proofErr w:type="spellEnd"/>
            <w:r w:rsidRPr="00B12DC6">
              <w:rPr>
                <w:szCs w:val="24"/>
                <w:lang w:eastAsia="zh-CN"/>
              </w:rPr>
              <w:t xml:space="preserve"> requirements for UE before receiving cell switch command.</w:t>
            </w:r>
          </w:p>
        </w:tc>
      </w:tr>
    </w:tbl>
    <w:p w14:paraId="6E6735E1" w14:textId="125D7446" w:rsidR="00C10C46" w:rsidRPr="00042A1C" w:rsidRDefault="00042A1C" w:rsidP="00BC7A24">
      <w:pPr>
        <w:spacing w:beforeLines="50" w:before="120" w:afterLines="50" w:after="120"/>
        <w:rPr>
          <w:b/>
          <w:bCs/>
          <w:i/>
          <w:iCs/>
          <w:u w:val="single"/>
          <w:lang w:val="en-GB"/>
        </w:rPr>
      </w:pPr>
      <w:r w:rsidRPr="00042A1C">
        <w:rPr>
          <w:b/>
          <w:bCs/>
          <w:i/>
          <w:iCs/>
          <w:u w:val="single"/>
          <w:lang w:val="en-GB"/>
        </w:rPr>
        <w:lastRenderedPageBreak/>
        <w:t>DL synchronization before cell switch command</w:t>
      </w:r>
    </w:p>
    <w:p w14:paraId="6AC3B479" w14:textId="659BCE63" w:rsidR="00042A1C" w:rsidRDefault="00042A1C" w:rsidP="00BC7A24">
      <w:pPr>
        <w:spacing w:beforeLines="50" w:before="120" w:afterLines="50" w:after="120"/>
        <w:rPr>
          <w:lang w:val="en-GB"/>
        </w:rPr>
      </w:pPr>
      <w:r>
        <w:rPr>
          <w:lang w:val="en-GB"/>
        </w:rPr>
        <w:t>RAN1 ha</w:t>
      </w:r>
      <w:r w:rsidR="00FF0A8B">
        <w:rPr>
          <w:lang w:val="en-GB"/>
        </w:rPr>
        <w:t>ve</w:t>
      </w:r>
      <w:r>
        <w:rPr>
          <w:lang w:val="en-GB"/>
        </w:rPr>
        <w:t xml:space="preserve"> agreed to support DL synchronization on target cell before cell switch command. </w:t>
      </w:r>
      <w:r w:rsidR="00FF0A8B">
        <w:rPr>
          <w:lang w:val="en-GB"/>
        </w:rPr>
        <w:t xml:space="preserve">In our understanding, there are several levels </w:t>
      </w:r>
      <w:r w:rsidR="004931BC">
        <w:rPr>
          <w:lang w:val="en-GB"/>
        </w:rPr>
        <w:t>of DL synchronization:</w:t>
      </w:r>
    </w:p>
    <w:p w14:paraId="4CB31E81" w14:textId="1FEAD79F" w:rsidR="004931BC" w:rsidRDefault="004931BC" w:rsidP="004931BC">
      <w:pPr>
        <w:pStyle w:val="af6"/>
        <w:widowControl/>
        <w:numPr>
          <w:ilvl w:val="0"/>
          <w:numId w:val="9"/>
        </w:numPr>
        <w:contextualSpacing w:val="0"/>
        <w:rPr>
          <w:lang w:eastAsia="zh-TW"/>
        </w:rPr>
      </w:pPr>
      <w:r>
        <w:rPr>
          <w:lang w:eastAsia="zh-TW"/>
        </w:rPr>
        <w:t>Level 1: obtain symbol boundary</w:t>
      </w:r>
    </w:p>
    <w:p w14:paraId="161D0C07" w14:textId="4B34B7E9" w:rsidR="004931BC" w:rsidRDefault="004931BC" w:rsidP="004931BC">
      <w:pPr>
        <w:pStyle w:val="af6"/>
        <w:widowControl/>
        <w:numPr>
          <w:ilvl w:val="0"/>
          <w:numId w:val="9"/>
        </w:numPr>
        <w:contextualSpacing w:val="0"/>
        <w:rPr>
          <w:lang w:eastAsia="zh-TW"/>
        </w:rPr>
      </w:pPr>
      <w:r>
        <w:rPr>
          <w:lang w:eastAsia="zh-TW"/>
        </w:rPr>
        <w:t>Level 2-1: obtain symbol index information</w:t>
      </w:r>
      <w:r w:rsidR="00257EA5">
        <w:rPr>
          <w:lang w:eastAsia="zh-TW"/>
        </w:rPr>
        <w:t xml:space="preserve"> and frame boundary</w:t>
      </w:r>
    </w:p>
    <w:p w14:paraId="3D8FADF8" w14:textId="77777777" w:rsidR="004931BC" w:rsidRDefault="004931BC" w:rsidP="004931BC">
      <w:pPr>
        <w:pStyle w:val="af6"/>
        <w:widowControl/>
        <w:numPr>
          <w:ilvl w:val="0"/>
          <w:numId w:val="9"/>
        </w:numPr>
        <w:contextualSpacing w:val="0"/>
        <w:rPr>
          <w:lang w:eastAsia="zh-TW"/>
        </w:rPr>
      </w:pPr>
      <w:r>
        <w:rPr>
          <w:lang w:eastAsia="zh-TW"/>
        </w:rPr>
        <w:t>Level 2-2: obtain SFN</w:t>
      </w:r>
    </w:p>
    <w:p w14:paraId="2795F9D8" w14:textId="2EA5FEDC" w:rsidR="004931BC" w:rsidRPr="004931BC" w:rsidRDefault="004931BC" w:rsidP="004931BC">
      <w:pPr>
        <w:pStyle w:val="af6"/>
        <w:widowControl/>
        <w:numPr>
          <w:ilvl w:val="0"/>
          <w:numId w:val="9"/>
        </w:numPr>
        <w:contextualSpacing w:val="0"/>
        <w:rPr>
          <w:lang w:eastAsia="zh-TW"/>
        </w:rPr>
      </w:pPr>
      <w:r>
        <w:rPr>
          <w:lang w:eastAsia="zh-TW"/>
        </w:rPr>
        <w:t xml:space="preserve">Level 3: T/F fine tracking </w:t>
      </w:r>
    </w:p>
    <w:p w14:paraId="7175C421" w14:textId="64E5C53E" w:rsidR="004931BC" w:rsidRDefault="004931BC" w:rsidP="00BC7A24">
      <w:pPr>
        <w:spacing w:beforeLines="50" w:before="120" w:afterLines="50" w:after="120"/>
        <w:rPr>
          <w:lang w:val="en-GB"/>
        </w:rPr>
      </w:pPr>
      <w:r w:rsidRPr="00257EA5">
        <w:t>Through L3 measurement, UE can</w:t>
      </w:r>
      <w:r w:rsidRPr="00257EA5">
        <w:rPr>
          <w:lang w:val="en-GB"/>
        </w:rPr>
        <w:t xml:space="preserve"> reach level 1 DL synchronization. If </w:t>
      </w:r>
      <w:proofErr w:type="spellStart"/>
      <w:r w:rsidR="00F411FF" w:rsidRPr="00257EA5">
        <w:rPr>
          <w:i/>
          <w:iCs/>
          <w:lang w:val="en-GB"/>
        </w:rPr>
        <w:t>deriveSSB-IndexFromCell</w:t>
      </w:r>
      <w:proofErr w:type="spellEnd"/>
      <w:r w:rsidR="00F411FF" w:rsidRPr="00094922">
        <w:rPr>
          <w:lang w:val="en-GB"/>
        </w:rPr>
        <w:t xml:space="preserve"> or </w:t>
      </w:r>
      <w:r w:rsidR="00F411FF" w:rsidRPr="00257EA5">
        <w:rPr>
          <w:i/>
        </w:rPr>
        <w:t xml:space="preserve">deriveSSB-IndexFromCellInter-r17 </w:t>
      </w:r>
      <w:r w:rsidR="00F411FF" w:rsidRPr="00257EA5">
        <w:rPr>
          <w:lang w:val="en-GB"/>
        </w:rPr>
        <w:t>is enabled, UE can reach level 2-1 and level 2-2 DL synchronization without reading SSB index in L3 measurement. Otherwise, UE needs to read SSB index in L3 measurement to reach level 2-1 DL synchronization.</w:t>
      </w:r>
      <w:r w:rsidR="00F411FF">
        <w:rPr>
          <w:lang w:val="en-GB"/>
        </w:rPr>
        <w:t xml:space="preserve"> For FR1, as UE does not need to decode PBCH </w:t>
      </w:r>
      <w:r w:rsidR="00CA0872">
        <w:rPr>
          <w:lang w:val="en-GB"/>
        </w:rPr>
        <w:t xml:space="preserve">to get SSB index, UE would not reach level 2-2 DL synchronization through L3 measurement if </w:t>
      </w:r>
      <w:proofErr w:type="spellStart"/>
      <w:r w:rsidR="00CA0872" w:rsidRPr="00F411FF">
        <w:rPr>
          <w:i/>
          <w:iCs/>
          <w:lang w:val="en-GB"/>
        </w:rPr>
        <w:t>deriveSSB-IndexFromCell</w:t>
      </w:r>
      <w:proofErr w:type="spellEnd"/>
      <w:r w:rsidR="00CA0872">
        <w:rPr>
          <w:lang w:val="en-GB"/>
        </w:rPr>
        <w:t xml:space="preserve"> or </w:t>
      </w:r>
      <w:r w:rsidR="00CA0872" w:rsidRPr="009C5807">
        <w:rPr>
          <w:i/>
        </w:rPr>
        <w:t>deriveSSB-IndexFromCell</w:t>
      </w:r>
      <w:r w:rsidR="00CA0872">
        <w:rPr>
          <w:i/>
        </w:rPr>
        <w:t xml:space="preserve">Inter-r17 </w:t>
      </w:r>
      <w:r w:rsidR="00CA0872">
        <w:rPr>
          <w:lang w:val="en-GB"/>
        </w:rPr>
        <w:t>is not enabled.</w:t>
      </w:r>
    </w:p>
    <w:p w14:paraId="5C29EA48" w14:textId="7F66D3C9" w:rsidR="00CA0872" w:rsidRDefault="00CA0872" w:rsidP="00CA0872">
      <w:pPr>
        <w:spacing w:beforeLines="50" w:before="120" w:afterLines="50" w:after="120"/>
        <w:rPr>
          <w:lang w:val="en-GB"/>
        </w:rPr>
      </w:pPr>
      <w:r>
        <w:rPr>
          <w:lang w:val="en-GB"/>
        </w:rPr>
        <w:t>In our understanding, Level 3 DL synchronization on non-serving cell is reached by activ</w:t>
      </w:r>
      <w:r w:rsidR="00514D9F">
        <w:rPr>
          <w:lang w:val="en-GB"/>
        </w:rPr>
        <w:t>ating</w:t>
      </w:r>
      <w:r>
        <w:rPr>
          <w:lang w:val="en-GB"/>
        </w:rPr>
        <w:t xml:space="preserve"> a TCI state of non-serving cell. The </w:t>
      </w:r>
      <w:r w:rsidRPr="00CA0872">
        <w:rPr>
          <w:lang w:val="en-GB"/>
        </w:rPr>
        <w:t xml:space="preserve">purpose </w:t>
      </w:r>
      <w:r>
        <w:rPr>
          <w:lang w:val="en-GB"/>
        </w:rPr>
        <w:t xml:space="preserve">of DL synchronization on target cell before cell switch command is to omit the time for </w:t>
      </w:r>
      <w:r w:rsidRPr="00CA0872">
        <w:rPr>
          <w:lang w:val="en-GB"/>
        </w:rPr>
        <w:t>T/F fine tracking</w:t>
      </w:r>
      <w:r>
        <w:rPr>
          <w:lang w:val="en-GB"/>
        </w:rPr>
        <w:t xml:space="preserve"> and </w:t>
      </w:r>
      <w:r w:rsidRPr="00CA0872">
        <w:rPr>
          <w:lang w:val="en-GB"/>
        </w:rPr>
        <w:t>decoding MIB to get SFN</w:t>
      </w:r>
      <w:r w:rsidR="000A490B">
        <w:rPr>
          <w:lang w:val="en-GB"/>
        </w:rPr>
        <w:t xml:space="preserve"> during cell switch procedure</w:t>
      </w:r>
      <w:r w:rsidRPr="00CA0872">
        <w:rPr>
          <w:lang w:val="en-GB"/>
        </w:rPr>
        <w:t xml:space="preserve">. </w:t>
      </w:r>
      <w:r>
        <w:rPr>
          <w:lang w:val="en-GB"/>
        </w:rPr>
        <w:t xml:space="preserve">UE can get SFN before cell switch through L3 measurement </w:t>
      </w:r>
      <w:r w:rsidR="000213B9">
        <w:rPr>
          <w:lang w:val="en-GB"/>
        </w:rPr>
        <w:t xml:space="preserve">(reading SBI) in FR2 </w:t>
      </w:r>
      <w:r>
        <w:rPr>
          <w:lang w:val="en-GB"/>
        </w:rPr>
        <w:t>or NW configuration (</w:t>
      </w:r>
      <w:proofErr w:type="spellStart"/>
      <w:r w:rsidRPr="00F411FF">
        <w:rPr>
          <w:i/>
          <w:iCs/>
          <w:lang w:val="en-GB"/>
        </w:rPr>
        <w:t>deriveSSB-IndexFromCell</w:t>
      </w:r>
      <w:proofErr w:type="spellEnd"/>
      <w:r>
        <w:rPr>
          <w:lang w:val="en-GB"/>
        </w:rPr>
        <w:t xml:space="preserve"> or </w:t>
      </w:r>
      <w:r w:rsidRPr="009C5807">
        <w:rPr>
          <w:i/>
        </w:rPr>
        <w:t>deriveSSB-IndexFromCell</w:t>
      </w:r>
      <w:r>
        <w:rPr>
          <w:i/>
        </w:rPr>
        <w:t xml:space="preserve">Inter-r17 </w:t>
      </w:r>
      <w:r>
        <w:rPr>
          <w:lang w:val="en-GB"/>
        </w:rPr>
        <w:t>is enabled</w:t>
      </w:r>
      <w:r w:rsidR="00E31E8B">
        <w:rPr>
          <w:lang w:val="en-GB"/>
        </w:rPr>
        <w:t>, or NW configures candidate cells’ SFN</w:t>
      </w:r>
      <w:r>
        <w:rPr>
          <w:lang w:val="en-GB"/>
        </w:rPr>
        <w:t>)</w:t>
      </w:r>
      <w:r w:rsidR="00E31E8B">
        <w:rPr>
          <w:lang w:val="en-GB"/>
        </w:rPr>
        <w:t xml:space="preserve">. </w:t>
      </w:r>
      <w:r w:rsidR="000213B9">
        <w:rPr>
          <w:lang w:val="en-GB"/>
        </w:rPr>
        <w:t>If SFN is obtained through SBI reading in FR2, RAN4 already defined the requirements. If SFN is obtained from NW configuration, RAN4 does not need to define any related requirements. In summary, w</w:t>
      </w:r>
      <w:r w:rsidR="00E31E8B" w:rsidRPr="000213B9">
        <w:rPr>
          <w:lang w:val="en-GB"/>
        </w:rPr>
        <w:t>e don’t think RAN4 need to define any requirements for getting SFN before cell switch command</w:t>
      </w:r>
      <w:r w:rsidR="00E31E8B">
        <w:rPr>
          <w:lang w:val="en-GB"/>
        </w:rPr>
        <w:t xml:space="preserve">. For T/F fine tracking, RAN1 have not agreed to support </w:t>
      </w:r>
      <w:bookmarkStart w:id="4" w:name="_Hlk131545054"/>
      <w:r w:rsidR="008D024D">
        <w:rPr>
          <w:lang w:val="en-GB"/>
        </w:rPr>
        <w:t xml:space="preserve">T/F fine tracking on </w:t>
      </w:r>
      <w:proofErr w:type="spellStart"/>
      <w:r w:rsidR="008D024D">
        <w:rPr>
          <w:lang w:val="en-GB"/>
        </w:rPr>
        <w:t>neighbor</w:t>
      </w:r>
      <w:proofErr w:type="spellEnd"/>
      <w:r w:rsidR="008D024D">
        <w:rPr>
          <w:lang w:val="en-GB"/>
        </w:rPr>
        <w:t xml:space="preserve"> cell </w:t>
      </w:r>
      <w:bookmarkEnd w:id="4"/>
      <w:r w:rsidR="008D024D">
        <w:rPr>
          <w:lang w:val="en-GB"/>
        </w:rPr>
        <w:t xml:space="preserve">yet to our information. </w:t>
      </w:r>
    </w:p>
    <w:p w14:paraId="5E7F1BC1" w14:textId="7A359931" w:rsidR="008D024D" w:rsidRDefault="008D024D" w:rsidP="008D024D">
      <w:pPr>
        <w:spacing w:beforeLines="50" w:before="120" w:afterLines="50" w:after="120"/>
        <w:rPr>
          <w:rFonts w:cstheme="minorHAnsi"/>
          <w:b/>
          <w:lang w:eastAsia="x-none"/>
        </w:rPr>
      </w:pPr>
      <w:r w:rsidRPr="00F7751F">
        <w:rPr>
          <w:rFonts w:cstheme="minorHAnsi"/>
          <w:b/>
          <w:lang w:eastAsia="x-none"/>
        </w:rPr>
        <w:t xml:space="preserve">Proposal </w:t>
      </w:r>
      <w:r>
        <w:rPr>
          <w:rFonts w:cstheme="minorHAnsi"/>
          <w:b/>
          <w:lang w:eastAsia="x-none"/>
        </w:rPr>
        <w:t>2</w:t>
      </w:r>
      <w:r w:rsidRPr="00F7751F">
        <w:rPr>
          <w:rFonts w:cstheme="minorHAnsi"/>
          <w:b/>
          <w:lang w:eastAsia="x-none"/>
        </w:rPr>
        <w:t>:</w:t>
      </w:r>
      <w:r>
        <w:rPr>
          <w:b/>
          <w:lang w:val="en-GB"/>
        </w:rPr>
        <w:t xml:space="preserve"> RAN4 do not need to define any requirements for getting SFN of target cell before cell switch command</w:t>
      </w:r>
      <w:r w:rsidRPr="00F7751F">
        <w:rPr>
          <w:rFonts w:cstheme="minorHAnsi"/>
          <w:b/>
          <w:lang w:eastAsia="x-none"/>
        </w:rPr>
        <w:t>.</w:t>
      </w:r>
    </w:p>
    <w:p w14:paraId="7542E8CE" w14:textId="16BB662D" w:rsidR="008D024D" w:rsidRPr="008D024D" w:rsidRDefault="008D024D" w:rsidP="008D024D">
      <w:pPr>
        <w:spacing w:beforeLines="50" w:before="120" w:afterLines="50" w:after="120"/>
        <w:rPr>
          <w:rFonts w:cstheme="minorHAnsi"/>
          <w:b/>
          <w:lang w:eastAsia="x-none"/>
        </w:rPr>
      </w:pPr>
      <w:r>
        <w:rPr>
          <w:rFonts w:cstheme="minorHAnsi"/>
          <w:b/>
          <w:lang w:eastAsia="x-none"/>
        </w:rPr>
        <w:t xml:space="preserve">Proposal 3: Further discuss whether and how to define requirements for </w:t>
      </w:r>
      <w:r w:rsidRPr="008D024D">
        <w:rPr>
          <w:rFonts w:cstheme="minorHAnsi"/>
          <w:b/>
          <w:lang w:eastAsia="x-none"/>
        </w:rPr>
        <w:t>T/F fine tracking on neighbor cell</w:t>
      </w:r>
      <w:r>
        <w:rPr>
          <w:rFonts w:cstheme="minorHAnsi"/>
          <w:b/>
          <w:lang w:eastAsia="x-none"/>
        </w:rPr>
        <w:t xml:space="preserve"> after RAN1 concludes supporting pre-</w:t>
      </w:r>
      <w:r w:rsidRPr="008D024D">
        <w:rPr>
          <w:rFonts w:cstheme="minorHAnsi"/>
          <w:b/>
          <w:lang w:eastAsia="x-none"/>
        </w:rPr>
        <w:t>T/F fine tracking on neighbor cell</w:t>
      </w:r>
      <w:r>
        <w:rPr>
          <w:rFonts w:cstheme="minorHAnsi"/>
          <w:b/>
          <w:lang w:eastAsia="x-none"/>
        </w:rPr>
        <w:t>.</w:t>
      </w:r>
    </w:p>
    <w:p w14:paraId="26D3C9F3" w14:textId="77777777" w:rsidR="00042A1C" w:rsidRPr="00042A1C" w:rsidRDefault="00042A1C" w:rsidP="00BC7A24">
      <w:pPr>
        <w:spacing w:beforeLines="50" w:before="120" w:afterLines="50" w:after="120"/>
        <w:rPr>
          <w:lang w:val="en-GB"/>
        </w:rPr>
      </w:pPr>
    </w:p>
    <w:p w14:paraId="2E039B33" w14:textId="52219AA7" w:rsidR="00042A1C" w:rsidRPr="008D024D" w:rsidRDefault="00042A1C" w:rsidP="00BC7A24">
      <w:pPr>
        <w:spacing w:beforeLines="50" w:before="120" w:afterLines="50" w:after="120"/>
        <w:rPr>
          <w:b/>
          <w:bCs/>
          <w:i/>
          <w:iCs/>
          <w:u w:val="single"/>
          <w:lang w:val="en-GB"/>
        </w:rPr>
      </w:pPr>
      <w:r w:rsidRPr="008D024D">
        <w:rPr>
          <w:b/>
          <w:bCs/>
          <w:i/>
          <w:iCs/>
          <w:u w:val="single"/>
          <w:lang w:val="en-GB"/>
        </w:rPr>
        <w:t>UL synchronization before cell switch command</w:t>
      </w:r>
    </w:p>
    <w:p w14:paraId="78E2F7ED" w14:textId="56C337D2" w:rsidR="00042A1C" w:rsidRPr="00DA5721" w:rsidRDefault="00DA5721" w:rsidP="00BC7A24">
      <w:pPr>
        <w:spacing w:beforeLines="50" w:before="120" w:afterLines="50" w:after="120"/>
        <w:rPr>
          <w:lang w:val="en-GB"/>
        </w:rPr>
      </w:pPr>
      <w:r w:rsidRPr="00DA5721">
        <w:rPr>
          <w:rFonts w:hint="eastAsia"/>
          <w:lang w:val="en-GB"/>
        </w:rPr>
        <w:t>R</w:t>
      </w:r>
      <w:r w:rsidRPr="00DA5721">
        <w:rPr>
          <w:lang w:val="en-GB"/>
        </w:rPr>
        <w:t xml:space="preserve">AN1 have </w:t>
      </w:r>
      <w:r>
        <w:rPr>
          <w:lang w:val="en-GB"/>
        </w:rPr>
        <w:t xml:space="preserve">agreed to support PDCCH </w:t>
      </w:r>
      <w:r w:rsidRPr="00DA5721">
        <w:rPr>
          <w:lang w:val="en-GB"/>
        </w:rPr>
        <w:t>ordered</w:t>
      </w:r>
      <w:r w:rsidR="002D1887">
        <w:rPr>
          <w:lang w:val="en-GB"/>
        </w:rPr>
        <w:t xml:space="preserve"> </w:t>
      </w:r>
      <w:r w:rsidRPr="00DA5721">
        <w:rPr>
          <w:lang w:val="en-GB"/>
        </w:rPr>
        <w:t>RACH for candidate cell(s)</w:t>
      </w:r>
      <w:r w:rsidR="002D1887">
        <w:rPr>
          <w:lang w:val="en-GB"/>
        </w:rPr>
        <w:t xml:space="preserve">. There would be some requirements. As shown below, RAN1 have defined some requirements for PDCCH ordered RACH for the serving cell, i.e., the delay to transmit PRACH after receiving PDCCH order and the scheduling restriction during PRACH transmission. We think it is better to define similar requirements for PDCCH </w:t>
      </w:r>
      <w:r w:rsidR="002D1887" w:rsidRPr="00DA5721">
        <w:rPr>
          <w:lang w:val="en-GB"/>
        </w:rPr>
        <w:t>ordered</w:t>
      </w:r>
      <w:r w:rsidR="002D1887">
        <w:rPr>
          <w:lang w:val="en-GB"/>
        </w:rPr>
        <w:t xml:space="preserve"> </w:t>
      </w:r>
      <w:r w:rsidR="002D1887" w:rsidRPr="00DA5721">
        <w:rPr>
          <w:lang w:val="en-GB"/>
        </w:rPr>
        <w:t>RACH for candidate cell(s)</w:t>
      </w:r>
      <w:r w:rsidR="002D1887">
        <w:rPr>
          <w:lang w:val="en-GB"/>
        </w:rPr>
        <w:t xml:space="preserve"> in RAN1 but not </w:t>
      </w:r>
      <w:r w:rsidR="002D1887">
        <w:rPr>
          <w:lang w:val="en-GB"/>
        </w:rPr>
        <w:lastRenderedPageBreak/>
        <w:t>RAN4.</w:t>
      </w:r>
    </w:p>
    <w:tbl>
      <w:tblPr>
        <w:tblStyle w:val="af8"/>
        <w:tblW w:w="0" w:type="auto"/>
        <w:tblLook w:val="04A0" w:firstRow="1" w:lastRow="0" w:firstColumn="1" w:lastColumn="0" w:noHBand="0" w:noVBand="1"/>
      </w:tblPr>
      <w:tblGrid>
        <w:gridCol w:w="9629"/>
      </w:tblGrid>
      <w:tr w:rsidR="00DA5721" w:rsidRPr="00461279" w14:paraId="2D969F16" w14:textId="77777777" w:rsidTr="00DA5721">
        <w:tc>
          <w:tcPr>
            <w:tcW w:w="9629" w:type="dxa"/>
          </w:tcPr>
          <w:p w14:paraId="1E2BD9A3" w14:textId="1A05E8C3" w:rsidR="00DA5721" w:rsidRPr="00151088" w:rsidRDefault="00DA5721" w:rsidP="00DA5721">
            <w:pPr>
              <w:rPr>
                <w:b/>
                <w:bCs/>
                <w:sz w:val="20"/>
                <w:szCs w:val="20"/>
              </w:rPr>
            </w:pPr>
            <w:r w:rsidRPr="00151088">
              <w:rPr>
                <w:b/>
                <w:bCs/>
                <w:sz w:val="20"/>
                <w:szCs w:val="20"/>
              </w:rPr>
              <w:t>From 38.213</w:t>
            </w:r>
          </w:p>
          <w:p w14:paraId="0661E8FC" w14:textId="537081AE" w:rsidR="00DA5721" w:rsidRPr="00151088" w:rsidRDefault="00DA5721" w:rsidP="00DA5721">
            <w:pPr>
              <w:rPr>
                <w:sz w:val="20"/>
                <w:szCs w:val="20"/>
              </w:rPr>
            </w:pPr>
            <w:r w:rsidRPr="00151088">
              <w:rPr>
                <w:sz w:val="20"/>
                <w:szCs w:val="20"/>
              </w:rPr>
              <w:t>I</w:t>
            </w:r>
            <w:r w:rsidRPr="00151088">
              <w:rPr>
                <w:rFonts w:eastAsia="MS Mincho"/>
                <w:sz w:val="20"/>
                <w:szCs w:val="20"/>
              </w:rPr>
              <w:t xml:space="preserve">f a </w:t>
            </w:r>
            <w:r w:rsidRPr="00151088">
              <w:rPr>
                <w:sz w:val="20"/>
                <w:szCs w:val="20"/>
              </w:rPr>
              <w:t>random access procedure</w:t>
            </w:r>
            <w:r w:rsidRPr="00151088">
              <w:rPr>
                <w:rFonts w:eastAsia="MS Mincho"/>
                <w:sz w:val="20"/>
                <w:szCs w:val="20"/>
              </w:rPr>
              <w:t xml:space="preserve"> is initiated by a </w:t>
            </w:r>
            <w:r w:rsidRPr="00151088">
              <w:rPr>
                <w:sz w:val="20"/>
                <w:szCs w:val="20"/>
              </w:rPr>
              <w:t xml:space="preserve">PDCCH order, the </w:t>
            </w:r>
            <w:r w:rsidRPr="00151088">
              <w:rPr>
                <w:rFonts w:eastAsia="MS Mincho"/>
                <w:sz w:val="20"/>
                <w:szCs w:val="20"/>
              </w:rPr>
              <w:t>UE</w:t>
            </w:r>
            <w:r w:rsidRPr="00151088">
              <w:rPr>
                <w:sz w:val="20"/>
                <w:szCs w:val="20"/>
              </w:rPr>
              <w:t>,</w:t>
            </w:r>
            <w:r w:rsidRPr="00151088">
              <w:rPr>
                <w:rFonts w:eastAsia="MS Mincho"/>
                <w:sz w:val="20"/>
                <w:szCs w:val="20"/>
              </w:rPr>
              <w:t xml:space="preserve"> </w:t>
            </w:r>
            <w:r w:rsidRPr="00151088">
              <w:rPr>
                <w:sz w:val="20"/>
                <w:szCs w:val="20"/>
              </w:rPr>
              <w:t>if requested by higher layers,</w:t>
            </w:r>
            <w:r w:rsidRPr="00151088">
              <w:rPr>
                <w:rFonts w:eastAsia="MS Mincho"/>
                <w:sz w:val="20"/>
                <w:szCs w:val="20"/>
              </w:rPr>
              <w:t xml:space="preserve"> </w:t>
            </w:r>
            <w:r w:rsidRPr="00151088">
              <w:rPr>
                <w:sz w:val="20"/>
                <w:szCs w:val="2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BWPSwitching</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m:rPr>
                      <m:sty m:val="p"/>
                    </m:rPr>
                    <w:rPr>
                      <w:rFonts w:ascii="Cambria Math" w:hAnsi="Cambria Math"/>
                      <w:sz w:val="20"/>
                      <w:szCs w:val="20"/>
                    </w:rPr>
                    <m:t>Delay</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switch</m:t>
                  </m:r>
                </m:sub>
              </m:sSub>
            </m:oMath>
            <w:r w:rsidRPr="00151088">
              <w:rPr>
                <w:sz w:val="20"/>
                <w:szCs w:val="20"/>
              </w:rPr>
              <w:t xml:space="preserve"> msec, where </w:t>
            </w:r>
          </w:p>
          <w:p w14:paraId="7533C4CA" w14:textId="77777777" w:rsidR="00DA5721" w:rsidRPr="00461279" w:rsidRDefault="00DA5721" w:rsidP="00DA5721">
            <w:pPr>
              <w:pStyle w:val="B1"/>
              <w:rPr>
                <w:lang w:val="en-US"/>
              </w:rPr>
            </w:pPr>
            <w:r w:rsidRPr="00461279">
              <w:t>-</w:t>
            </w:r>
            <w:r w:rsidRPr="00461279">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461279">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61279">
              <w:t xml:space="preserve"> symbols corresponding to a PUSCH preparation time for UE processing capability 1 [6, TS 38.214]</w:t>
            </w:r>
            <w:r w:rsidRPr="00461279">
              <w:rPr>
                <w:lang w:eastAsia="zh-CN"/>
              </w:rPr>
              <w:t xml:space="preserve"> assuming </w:t>
            </w:r>
            <m:oMath>
              <m:r>
                <w:rPr>
                  <w:rFonts w:ascii="Cambria Math" w:hAnsi="Cambria Math"/>
                </w:rPr>
                <m:t>μ</m:t>
              </m:r>
            </m:oMath>
            <w:r w:rsidRPr="00461279">
              <w:rPr>
                <w:rFonts w:eastAsia="等线"/>
                <w:lang w:eastAsia="zh-CN"/>
              </w:rPr>
              <w:t xml:space="preserve"> corresponds to the smallest SCS configuration between the SCS configuration of the PDCCH order and the SCS configuration of the corresponding PRACH transmission</w:t>
            </w:r>
            <w:r w:rsidRPr="00461279">
              <w:rPr>
                <w:lang w:val="en-US"/>
              </w:rPr>
              <w:t xml:space="preserve"> </w:t>
            </w:r>
          </w:p>
          <w:p w14:paraId="5E1170E4" w14:textId="77777777" w:rsidR="00DA5721" w:rsidRPr="00461279" w:rsidRDefault="00DA5721" w:rsidP="00DA5721">
            <w:pPr>
              <w:pStyle w:val="B1"/>
            </w:pPr>
            <w:r w:rsidRPr="00461279">
              <w:t>-</w:t>
            </w:r>
            <w:r w:rsidRPr="00461279">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461279">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461279">
              <w:t xml:space="preserve"> is defined in [10, TS 38.133] otherwise </w:t>
            </w:r>
          </w:p>
          <w:p w14:paraId="5E24D03D" w14:textId="77777777" w:rsidR="00DA5721" w:rsidRPr="00461279" w:rsidRDefault="00DA5721" w:rsidP="00DA5721">
            <w:pPr>
              <w:pStyle w:val="B1"/>
              <w:rPr>
                <w:lang w:val="en-US"/>
              </w:rPr>
            </w:pPr>
            <w:r w:rsidRPr="00461279">
              <w:t>-</w:t>
            </w:r>
            <w:r w:rsidRPr="00461279">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461279">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461279">
              <w:t xml:space="preserve"> msec for FR2</w:t>
            </w:r>
          </w:p>
          <w:p w14:paraId="4555A633" w14:textId="77777777" w:rsidR="00DA5721" w:rsidRPr="00461279" w:rsidRDefault="00DA5721" w:rsidP="00DA5721">
            <w:pPr>
              <w:pStyle w:val="B1"/>
              <w:rPr>
                <w:lang w:val="en-US"/>
              </w:rPr>
            </w:pPr>
            <w:r w:rsidRPr="00461279">
              <w:t>-</w:t>
            </w:r>
            <w:r w:rsidRPr="00461279">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461279">
              <w:t xml:space="preserve"> is </w:t>
            </w:r>
            <w:r w:rsidRPr="00461279">
              <w:rPr>
                <w:lang w:val="en-US"/>
              </w:rPr>
              <w:t xml:space="preserve">a switching gap duration as </w:t>
            </w:r>
            <w:r w:rsidRPr="00461279">
              <w:t xml:space="preserve">defined </w:t>
            </w:r>
            <w:proofErr w:type="spellStart"/>
            <w:r w:rsidRPr="00461279">
              <w:t>i</w:t>
            </w:r>
            <w:proofErr w:type="spellEnd"/>
            <w:r w:rsidRPr="00461279">
              <w:rPr>
                <w:lang w:val="en-US"/>
              </w:rPr>
              <w:t>n</w:t>
            </w:r>
            <w:r w:rsidRPr="00461279">
              <w:t xml:space="preserve"> [6, TS 38.214]</w:t>
            </w:r>
            <w:r w:rsidRPr="00461279">
              <w:rPr>
                <w:lang w:val="en-US"/>
              </w:rPr>
              <w:t xml:space="preserve"> </w:t>
            </w:r>
          </w:p>
          <w:p w14:paraId="01D5DDE7" w14:textId="77777777" w:rsidR="00DA5721" w:rsidRPr="00461279" w:rsidRDefault="00DA5721" w:rsidP="00DA5721">
            <w:pPr>
              <w:pStyle w:val="B1"/>
              <w:ind w:left="0" w:firstLine="0"/>
            </w:pPr>
            <w:r w:rsidRPr="00461279">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61279">
              <w:t xml:space="preserve"> assuming SCS configuration </w:t>
            </w:r>
            <m:oMath>
              <m:r>
                <w:rPr>
                  <w:rFonts w:ascii="Cambria Math" w:hAnsi="Cambria Math"/>
                </w:rPr>
                <m:t>μ=0</m:t>
              </m:r>
            </m:oMath>
            <w:r w:rsidRPr="00461279">
              <w:t>.</w:t>
            </w:r>
          </w:p>
          <w:p w14:paraId="35AF9FEA" w14:textId="6F2E2096" w:rsidR="00DA5721" w:rsidRPr="00151088" w:rsidRDefault="00DA5721" w:rsidP="00DA5721">
            <w:pPr>
              <w:rPr>
                <w:sz w:val="20"/>
                <w:szCs w:val="20"/>
              </w:rPr>
            </w:pPr>
            <w:r w:rsidRPr="00151088">
              <w:rPr>
                <w:sz w:val="20"/>
                <w:szCs w:val="2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sz w:val="20"/>
                  <w:szCs w:val="20"/>
                </w:rPr>
                <m:t>N</m:t>
              </m:r>
            </m:oMath>
            <w:r w:rsidRPr="00151088">
              <w:rPr>
                <w:sz w:val="20"/>
                <w:szCs w:val="20"/>
              </w:rPr>
              <w:t xml:space="preserve"> symbols from the last or first symbol, respectively, of a PUSCH/PUCCH/SRS transmission in a second slot where </w:t>
            </w:r>
            <m:oMath>
              <m:r>
                <w:rPr>
                  <w:rFonts w:ascii="Cambria Math" w:hAnsi="Cambria Math"/>
                  <w:sz w:val="20"/>
                  <w:szCs w:val="20"/>
                </w:rPr>
                <m:t>N=2</m:t>
              </m:r>
            </m:oMath>
            <w:r w:rsidRPr="00151088">
              <w:rPr>
                <w:sz w:val="20"/>
                <w:szCs w:val="20"/>
              </w:rPr>
              <w:t xml:space="preserve"> for </w:t>
            </w:r>
            <m:oMath>
              <m:r>
                <w:rPr>
                  <w:rFonts w:ascii="Cambria Math" w:hAnsi="Cambria Math"/>
                  <w:sz w:val="20"/>
                  <w:szCs w:val="20"/>
                </w:rPr>
                <m:t>μ=0</m:t>
              </m:r>
            </m:oMath>
            <w:r w:rsidRPr="00151088">
              <w:rPr>
                <w:sz w:val="20"/>
                <w:szCs w:val="20"/>
              </w:rPr>
              <w:t xml:space="preserve"> or </w:t>
            </w:r>
            <m:oMath>
              <m:r>
                <w:rPr>
                  <w:rFonts w:ascii="Cambria Math" w:hAnsi="Cambria Math"/>
                  <w:sz w:val="20"/>
                  <w:szCs w:val="20"/>
                </w:rPr>
                <m:t>μ=</m:t>
              </m:r>
            </m:oMath>
            <w:r w:rsidRPr="00151088">
              <w:rPr>
                <w:sz w:val="20"/>
                <w:szCs w:val="20"/>
              </w:rPr>
              <w:t xml:space="preserve">1, </w:t>
            </w:r>
            <m:oMath>
              <m:r>
                <w:rPr>
                  <w:rFonts w:ascii="Cambria Math" w:hAnsi="Cambria Math"/>
                  <w:sz w:val="20"/>
                  <w:szCs w:val="20"/>
                </w:rPr>
                <m:t>N=4</m:t>
              </m:r>
            </m:oMath>
            <w:r w:rsidRPr="00151088">
              <w:rPr>
                <w:sz w:val="20"/>
                <w:szCs w:val="20"/>
              </w:rPr>
              <w:t xml:space="preserve"> for </w:t>
            </w:r>
            <m:oMath>
              <m:r>
                <w:rPr>
                  <w:rFonts w:ascii="Cambria Math" w:hAnsi="Cambria Math"/>
                  <w:sz w:val="20"/>
                  <w:szCs w:val="20"/>
                </w:rPr>
                <m:t>μ=2</m:t>
              </m:r>
            </m:oMath>
            <w:r w:rsidRPr="00151088">
              <w:rPr>
                <w:sz w:val="20"/>
                <w:szCs w:val="20"/>
              </w:rPr>
              <w:t xml:space="preserve"> or </w:t>
            </w:r>
            <m:oMath>
              <m:r>
                <w:rPr>
                  <w:rFonts w:ascii="Cambria Math" w:hAnsi="Cambria Math"/>
                  <w:sz w:val="20"/>
                  <w:szCs w:val="20"/>
                </w:rPr>
                <m:t>μ=3</m:t>
              </m:r>
            </m:oMath>
            <w:r w:rsidRPr="00151088">
              <w:rPr>
                <w:sz w:val="20"/>
                <w:szCs w:val="20"/>
              </w:rPr>
              <w:t xml:space="preserve">, and </w:t>
            </w:r>
            <m:oMath>
              <m:r>
                <w:rPr>
                  <w:rFonts w:ascii="Cambria Math" w:hAnsi="Cambria Math"/>
                  <w:sz w:val="20"/>
                  <w:szCs w:val="20"/>
                </w:rPr>
                <m:t>μ</m:t>
              </m:r>
            </m:oMath>
            <w:r w:rsidRPr="00151088">
              <w:rPr>
                <w:sz w:val="20"/>
                <w:szCs w:val="20"/>
              </w:rPr>
              <w:t xml:space="preserve"> is the SCS configuration for the active UL BWP. For a PUSCH transmission with repetition Type B, this applies to each actual repetition for PUSCH transmission [6, TS 38.214].</w:t>
            </w:r>
          </w:p>
        </w:tc>
      </w:tr>
    </w:tbl>
    <w:p w14:paraId="74278A5F" w14:textId="0C1AEA68" w:rsidR="002D1887" w:rsidRDefault="002D1887" w:rsidP="00BC7A24">
      <w:pPr>
        <w:spacing w:beforeLines="50" w:before="120" w:afterLines="50" w:after="120"/>
        <w:rPr>
          <w:rFonts w:cstheme="minorHAnsi"/>
          <w:b/>
          <w:lang w:eastAsia="x-none"/>
        </w:rPr>
      </w:pPr>
      <w:r>
        <w:rPr>
          <w:rFonts w:cstheme="minorHAnsi"/>
          <w:b/>
          <w:lang w:eastAsia="x-none"/>
        </w:rPr>
        <w:t>Observation 1: I</w:t>
      </w:r>
      <w:r w:rsidRPr="002D1887">
        <w:rPr>
          <w:rFonts w:cstheme="minorHAnsi"/>
          <w:b/>
          <w:lang w:eastAsia="x-none"/>
        </w:rPr>
        <w:t xml:space="preserve">t is better to define similar </w:t>
      </w:r>
      <w:r w:rsidR="00151088">
        <w:rPr>
          <w:rFonts w:cstheme="minorHAnsi"/>
          <w:b/>
          <w:lang w:eastAsia="x-none"/>
        </w:rPr>
        <w:t xml:space="preserve">delay and scheduling </w:t>
      </w:r>
      <w:r w:rsidRPr="002D1887">
        <w:rPr>
          <w:rFonts w:cstheme="minorHAnsi"/>
          <w:b/>
          <w:lang w:eastAsia="x-none"/>
        </w:rPr>
        <w:t>requirements for PDCCH ordered RACH for candidate cell(s) in RAN1 but not RAN4.</w:t>
      </w:r>
    </w:p>
    <w:p w14:paraId="7F9F3F57" w14:textId="076E4C59" w:rsidR="00151088" w:rsidRDefault="00151088" w:rsidP="00BC7A24">
      <w:pPr>
        <w:spacing w:beforeLines="50" w:before="120" w:afterLines="50" w:after="120"/>
        <w:rPr>
          <w:lang w:val="en-GB"/>
        </w:rPr>
      </w:pPr>
      <w:r w:rsidRPr="00151088">
        <w:rPr>
          <w:rFonts w:hint="eastAsia"/>
          <w:lang w:val="en-GB"/>
        </w:rPr>
        <w:t>R</w:t>
      </w:r>
      <w:r w:rsidRPr="00151088">
        <w:rPr>
          <w:lang w:val="en-GB"/>
        </w:rPr>
        <w:t xml:space="preserve">egarding the </w:t>
      </w:r>
      <w:r>
        <w:rPr>
          <w:lang w:val="en-GB"/>
        </w:rPr>
        <w:t>transmit timing accuracy, we think the legacy requirements apply as highlighted below.</w:t>
      </w:r>
    </w:p>
    <w:tbl>
      <w:tblPr>
        <w:tblStyle w:val="af8"/>
        <w:tblW w:w="0" w:type="auto"/>
        <w:tblLook w:val="04A0" w:firstRow="1" w:lastRow="0" w:firstColumn="1" w:lastColumn="0" w:noHBand="0" w:noVBand="1"/>
      </w:tblPr>
      <w:tblGrid>
        <w:gridCol w:w="9629"/>
      </w:tblGrid>
      <w:tr w:rsidR="00151088" w14:paraId="77C0F81D" w14:textId="77777777" w:rsidTr="00151088">
        <w:tc>
          <w:tcPr>
            <w:tcW w:w="9629" w:type="dxa"/>
          </w:tcPr>
          <w:p w14:paraId="35AB03C0" w14:textId="417C8A57" w:rsidR="00151088" w:rsidRDefault="00151088" w:rsidP="00151088">
            <w:pPr>
              <w:rPr>
                <w:rFonts w:cs="v4.2.0"/>
              </w:rPr>
            </w:pPr>
            <w:r>
              <w:rPr>
                <w:rFonts w:cs="v4.2.0" w:hint="eastAsia"/>
              </w:rPr>
              <w:t>3</w:t>
            </w:r>
            <w:r>
              <w:rPr>
                <w:rFonts w:cs="v4.2.0"/>
              </w:rPr>
              <w:t>8.133 cl.7.1.2</w:t>
            </w:r>
          </w:p>
          <w:p w14:paraId="40FB5B9C" w14:textId="31B6320E" w:rsidR="00151088" w:rsidRPr="009C5807" w:rsidRDefault="00151088" w:rsidP="0015108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05F638E1" w14:textId="77777777" w:rsidR="00151088" w:rsidRDefault="00151088" w:rsidP="00151088">
            <w:pPr>
              <w:pStyle w:val="B1"/>
            </w:pPr>
            <w:r>
              <w:rPr>
                <w:noProof/>
                <w:lang w:eastAsia="ko-KR"/>
              </w:rPr>
              <w:t>-</w:t>
            </w:r>
            <w:r>
              <w:rPr>
                <w:noProof/>
                <w:lang w:eastAsia="ko-KR"/>
              </w:rPr>
              <w:tab/>
            </w:r>
            <w:r>
              <w:t xml:space="preserve">when it is the first transmission in a DRX cycle for PUCCH, PUSCH and SRS, or </w:t>
            </w:r>
            <w:r w:rsidRPr="00151088">
              <w:rPr>
                <w:highlight w:val="yellow"/>
              </w:rPr>
              <w:t>it is the PRACH transmission</w:t>
            </w:r>
            <w:r>
              <w:t xml:space="preserve">,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71698284" w14:textId="105F43BC" w:rsidR="00151088" w:rsidRPr="00151088" w:rsidRDefault="00151088" w:rsidP="00151088">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tc>
      </w:tr>
    </w:tbl>
    <w:p w14:paraId="6F40D982" w14:textId="0464E2EC" w:rsidR="00151088" w:rsidRPr="00151088" w:rsidRDefault="00151088" w:rsidP="00BC7A24">
      <w:pPr>
        <w:spacing w:beforeLines="50" w:before="120" w:afterLines="50" w:after="120"/>
        <w:rPr>
          <w:rFonts w:cstheme="minorHAnsi"/>
          <w:b/>
          <w:lang w:eastAsia="x-none"/>
        </w:rPr>
      </w:pPr>
      <w:r w:rsidRPr="00F7751F">
        <w:rPr>
          <w:rFonts w:cstheme="minorHAnsi"/>
          <w:b/>
          <w:lang w:eastAsia="x-none"/>
        </w:rPr>
        <w:t xml:space="preserve">Proposal </w:t>
      </w:r>
      <w:r>
        <w:rPr>
          <w:rFonts w:cstheme="minorHAnsi"/>
          <w:b/>
          <w:lang w:eastAsia="x-none"/>
        </w:rPr>
        <w:t>4</w:t>
      </w:r>
      <w:r w:rsidRPr="00F7751F">
        <w:rPr>
          <w:rFonts w:cstheme="minorHAnsi"/>
          <w:b/>
          <w:lang w:eastAsia="x-none"/>
        </w:rPr>
        <w:t>:</w:t>
      </w:r>
      <w:r>
        <w:rPr>
          <w:b/>
          <w:lang w:val="en-GB"/>
        </w:rPr>
        <w:t xml:space="preserve"> The legacy transmit timing accuracy requirement in </w:t>
      </w:r>
      <w:r w:rsidRPr="00151088">
        <w:rPr>
          <w:b/>
          <w:lang w:val="en-GB"/>
        </w:rPr>
        <w:t>38.133 cl.7.1.2</w:t>
      </w:r>
      <w:r>
        <w:rPr>
          <w:b/>
          <w:lang w:val="en-GB"/>
        </w:rPr>
        <w:t xml:space="preserve"> is also applicable to </w:t>
      </w:r>
      <w:r w:rsidRPr="002D1887">
        <w:rPr>
          <w:rFonts w:cstheme="minorHAnsi"/>
          <w:b/>
          <w:lang w:eastAsia="x-none"/>
        </w:rPr>
        <w:t xml:space="preserve">PDCCH ordered RACH </w:t>
      </w:r>
      <w:r>
        <w:rPr>
          <w:rFonts w:cstheme="minorHAnsi"/>
          <w:b/>
          <w:lang w:eastAsia="x-none"/>
        </w:rPr>
        <w:t xml:space="preserve">transmission </w:t>
      </w:r>
      <w:r w:rsidRPr="002D1887">
        <w:rPr>
          <w:rFonts w:cstheme="minorHAnsi"/>
          <w:b/>
          <w:lang w:eastAsia="x-none"/>
        </w:rPr>
        <w:t>for candidate cell(s)</w:t>
      </w:r>
      <w:r w:rsidRPr="00F7751F">
        <w:rPr>
          <w:rFonts w:cstheme="minorHAnsi"/>
          <w:b/>
          <w:lang w:eastAsia="x-none"/>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7C0FFD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6F7D65">
        <w:t xml:space="preserve"> and observation</w:t>
      </w:r>
      <w:r w:rsidR="00E710BA" w:rsidRPr="00615B29">
        <w:t>:</w:t>
      </w:r>
    </w:p>
    <w:p w14:paraId="4DE52AF3" w14:textId="571DAF34" w:rsidR="00F7751F" w:rsidRDefault="00F7751F" w:rsidP="008C26B1">
      <w:pPr>
        <w:spacing w:beforeLines="50" w:before="120" w:afterLines="50" w:after="120"/>
        <w:rPr>
          <w:rFonts w:cstheme="minorHAnsi"/>
          <w:b/>
          <w:lang w:eastAsia="x-none"/>
        </w:rPr>
      </w:pPr>
      <w:r w:rsidRPr="00F7751F">
        <w:rPr>
          <w:rFonts w:cstheme="minorHAnsi"/>
          <w:b/>
          <w:lang w:eastAsia="x-none"/>
        </w:rPr>
        <w:t xml:space="preserve">Proposal 1: </w:t>
      </w:r>
      <w:r w:rsidRPr="00F7751F">
        <w:rPr>
          <w:b/>
          <w:lang w:val="en-GB"/>
        </w:rPr>
        <w:t>Inter-frequency cell switch</w:t>
      </w:r>
      <w:r w:rsidRPr="00F7751F">
        <w:rPr>
          <w:rFonts w:cstheme="minorHAnsi"/>
          <w:b/>
          <w:lang w:eastAsia="x-none"/>
        </w:rPr>
        <w:t xml:space="preserve"> is defined as SSBs of </w:t>
      </w:r>
      <w:proofErr w:type="spellStart"/>
      <w:proofErr w:type="gramStart"/>
      <w:r w:rsidRPr="00F7751F">
        <w:rPr>
          <w:rFonts w:cstheme="minorHAnsi"/>
          <w:b/>
          <w:lang w:eastAsia="x-none"/>
        </w:rPr>
        <w:t>SpCell</w:t>
      </w:r>
      <w:proofErr w:type="spellEnd"/>
      <w:proofErr w:type="gramEnd"/>
      <w:r w:rsidRPr="00F7751F">
        <w:rPr>
          <w:rFonts w:cstheme="minorHAnsi"/>
          <w:b/>
          <w:lang w:eastAsia="x-none"/>
        </w:rPr>
        <w:t xml:space="preserve"> and the target cell are on different frequency layers.</w:t>
      </w:r>
    </w:p>
    <w:p w14:paraId="62933D56" w14:textId="77777777" w:rsidR="002D1887" w:rsidRDefault="002D1887" w:rsidP="002D1887">
      <w:pPr>
        <w:spacing w:beforeLines="50" w:before="120" w:afterLines="50" w:after="120"/>
        <w:rPr>
          <w:rFonts w:cstheme="minorHAnsi"/>
          <w:b/>
          <w:lang w:eastAsia="x-none"/>
        </w:rPr>
      </w:pPr>
      <w:r w:rsidRPr="00F7751F">
        <w:rPr>
          <w:rFonts w:cstheme="minorHAnsi"/>
          <w:b/>
          <w:lang w:eastAsia="x-none"/>
        </w:rPr>
        <w:t xml:space="preserve">Proposal </w:t>
      </w:r>
      <w:r>
        <w:rPr>
          <w:rFonts w:cstheme="minorHAnsi"/>
          <w:b/>
          <w:lang w:eastAsia="x-none"/>
        </w:rPr>
        <w:t>2</w:t>
      </w:r>
      <w:r w:rsidRPr="00F7751F">
        <w:rPr>
          <w:rFonts w:cstheme="minorHAnsi"/>
          <w:b/>
          <w:lang w:eastAsia="x-none"/>
        </w:rPr>
        <w:t>:</w:t>
      </w:r>
      <w:r>
        <w:rPr>
          <w:b/>
          <w:lang w:val="en-GB"/>
        </w:rPr>
        <w:t xml:space="preserve"> RAN4 do not need to define any requirements for getting SFN of target cell before cell switch command</w:t>
      </w:r>
      <w:r w:rsidRPr="00F7751F">
        <w:rPr>
          <w:rFonts w:cstheme="minorHAnsi"/>
          <w:b/>
          <w:lang w:eastAsia="x-none"/>
        </w:rPr>
        <w:t>.</w:t>
      </w:r>
    </w:p>
    <w:p w14:paraId="28D73183" w14:textId="674E696C" w:rsidR="002D1887" w:rsidRPr="002D1887" w:rsidRDefault="002D1887" w:rsidP="008C26B1">
      <w:pPr>
        <w:spacing w:beforeLines="50" w:before="120" w:afterLines="50" w:after="120"/>
        <w:rPr>
          <w:rFonts w:cstheme="minorHAnsi"/>
          <w:b/>
          <w:lang w:eastAsia="x-none"/>
        </w:rPr>
      </w:pPr>
      <w:r>
        <w:rPr>
          <w:rFonts w:cstheme="minorHAnsi"/>
          <w:b/>
          <w:lang w:eastAsia="x-none"/>
        </w:rPr>
        <w:t xml:space="preserve">Proposal 3: Further discuss whether and how to define requirements for </w:t>
      </w:r>
      <w:r w:rsidRPr="008D024D">
        <w:rPr>
          <w:rFonts w:cstheme="minorHAnsi"/>
          <w:b/>
          <w:lang w:eastAsia="x-none"/>
        </w:rPr>
        <w:t>T/F fine tracking on neighbor cell</w:t>
      </w:r>
      <w:r>
        <w:rPr>
          <w:rFonts w:cstheme="minorHAnsi"/>
          <w:b/>
          <w:lang w:eastAsia="x-none"/>
        </w:rPr>
        <w:t xml:space="preserve"> after RAN1 concludes supporting pre-</w:t>
      </w:r>
      <w:r w:rsidRPr="008D024D">
        <w:rPr>
          <w:rFonts w:cstheme="minorHAnsi"/>
          <w:b/>
          <w:lang w:eastAsia="x-none"/>
        </w:rPr>
        <w:t>T/F fine tracking on neighbor cell</w:t>
      </w:r>
      <w:r>
        <w:rPr>
          <w:rFonts w:cstheme="minorHAnsi"/>
          <w:b/>
          <w:lang w:eastAsia="x-none"/>
        </w:rPr>
        <w:t>.</w:t>
      </w:r>
    </w:p>
    <w:p w14:paraId="40FC147E" w14:textId="016126D6" w:rsidR="002D1887" w:rsidRDefault="002D1887" w:rsidP="008C26B1">
      <w:pPr>
        <w:spacing w:beforeLines="50" w:before="120" w:afterLines="50" w:after="120"/>
        <w:rPr>
          <w:rFonts w:cstheme="minorHAnsi"/>
          <w:b/>
          <w:lang w:eastAsia="x-none"/>
        </w:rPr>
      </w:pPr>
      <w:r>
        <w:rPr>
          <w:rFonts w:cstheme="minorHAnsi"/>
          <w:b/>
          <w:lang w:eastAsia="x-none"/>
        </w:rPr>
        <w:t>Observation 1: I</w:t>
      </w:r>
      <w:r w:rsidRPr="002D1887">
        <w:rPr>
          <w:rFonts w:cstheme="minorHAnsi"/>
          <w:b/>
          <w:lang w:eastAsia="x-none"/>
        </w:rPr>
        <w:t>t is better to define similar requirements for PDCCH ordered RACH for candidate cell(s) in RAN1 but not RAN4.</w:t>
      </w:r>
    </w:p>
    <w:p w14:paraId="071B7DA4" w14:textId="2FA2ADE5" w:rsidR="00151088" w:rsidRPr="00151088" w:rsidRDefault="00151088" w:rsidP="008C26B1">
      <w:pPr>
        <w:spacing w:beforeLines="50" w:before="120" w:afterLines="50" w:after="120"/>
        <w:rPr>
          <w:rFonts w:cstheme="minorHAnsi"/>
          <w:b/>
          <w:lang w:eastAsia="x-none"/>
        </w:rPr>
      </w:pPr>
      <w:r w:rsidRPr="00F7751F">
        <w:rPr>
          <w:rFonts w:cstheme="minorHAnsi"/>
          <w:b/>
          <w:lang w:eastAsia="x-none"/>
        </w:rPr>
        <w:t xml:space="preserve">Proposal </w:t>
      </w:r>
      <w:r>
        <w:rPr>
          <w:rFonts w:cstheme="minorHAnsi"/>
          <w:b/>
          <w:lang w:eastAsia="x-none"/>
        </w:rPr>
        <w:t>4</w:t>
      </w:r>
      <w:r w:rsidRPr="00F7751F">
        <w:rPr>
          <w:rFonts w:cstheme="minorHAnsi"/>
          <w:b/>
          <w:lang w:eastAsia="x-none"/>
        </w:rPr>
        <w:t>:</w:t>
      </w:r>
      <w:r>
        <w:rPr>
          <w:b/>
          <w:lang w:val="en-GB"/>
        </w:rPr>
        <w:t xml:space="preserve"> The legacy transmit timing accuracy requirement in </w:t>
      </w:r>
      <w:r w:rsidRPr="00151088">
        <w:rPr>
          <w:b/>
          <w:lang w:val="en-GB"/>
        </w:rPr>
        <w:t>38.133 cl.7.1.2</w:t>
      </w:r>
      <w:r>
        <w:rPr>
          <w:b/>
          <w:lang w:val="en-GB"/>
        </w:rPr>
        <w:t xml:space="preserve"> is also applicable to </w:t>
      </w:r>
      <w:r w:rsidRPr="002D1887">
        <w:rPr>
          <w:rFonts w:cstheme="minorHAnsi"/>
          <w:b/>
          <w:lang w:eastAsia="x-none"/>
        </w:rPr>
        <w:t xml:space="preserve">PDCCH ordered RACH </w:t>
      </w:r>
      <w:r>
        <w:rPr>
          <w:rFonts w:cstheme="minorHAnsi"/>
          <w:b/>
          <w:lang w:eastAsia="x-none"/>
        </w:rPr>
        <w:t xml:space="preserve">transmission </w:t>
      </w:r>
      <w:r w:rsidRPr="002D1887">
        <w:rPr>
          <w:rFonts w:cstheme="minorHAnsi"/>
          <w:b/>
          <w:lang w:eastAsia="x-none"/>
        </w:rPr>
        <w:t>for candidate cell(s)</w:t>
      </w:r>
      <w:r w:rsidRPr="00F7751F">
        <w:rPr>
          <w:rFonts w:cstheme="minorHAnsi"/>
          <w:b/>
          <w:lang w:eastAsia="x-none"/>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lastRenderedPageBreak/>
        <w:t>4 Reference</w:t>
      </w:r>
      <w:r w:rsidRPr="005A55ED">
        <w:rPr>
          <w:rFonts w:asciiTheme="minorHAnsi" w:hAnsiTheme="minorHAnsi" w:cstheme="minorHAnsi"/>
          <w:color w:val="000000" w:themeColor="text1"/>
          <w:sz w:val="32"/>
          <w:szCs w:val="32"/>
        </w:rPr>
        <w:t xml:space="preserve"> </w:t>
      </w:r>
    </w:p>
    <w:p w14:paraId="627A2405" w14:textId="096EAB58" w:rsidR="00866614" w:rsidRPr="006D1761" w:rsidRDefault="003E6716" w:rsidP="00EC489F">
      <w:pPr>
        <w:pStyle w:val="references0"/>
        <w:rPr>
          <w:rFonts w:asciiTheme="minorHAnsi" w:eastAsiaTheme="minorEastAsia" w:hAnsiTheme="minorHAnsi" w:cstheme="minorBidi"/>
          <w:noProof w:val="0"/>
          <w:kern w:val="2"/>
          <w:sz w:val="21"/>
          <w:szCs w:val="22"/>
          <w:lang w:eastAsia="zh-CN"/>
        </w:rPr>
      </w:pPr>
      <w:bookmarkStart w:id="5" w:name="_Hlk118279640"/>
      <w:bookmarkStart w:id="6" w:name="_Hlk118279248"/>
      <w:r w:rsidRPr="00A33B55">
        <w:rPr>
          <w:rFonts w:asciiTheme="minorHAnsi" w:eastAsiaTheme="minorEastAsia" w:hAnsiTheme="minorHAnsi" w:cstheme="minorBidi"/>
          <w:noProof w:val="0"/>
          <w:kern w:val="2"/>
          <w:sz w:val="21"/>
          <w:szCs w:val="22"/>
          <w:lang w:eastAsia="zh-CN"/>
        </w:rPr>
        <w:t>R4-23</w:t>
      </w:r>
      <w:r w:rsidR="00F7751F">
        <w:rPr>
          <w:rFonts w:asciiTheme="minorHAnsi" w:eastAsiaTheme="minorEastAsia" w:hAnsiTheme="minorHAnsi" w:cstheme="minorBidi"/>
          <w:noProof w:val="0"/>
          <w:kern w:val="2"/>
          <w:sz w:val="21"/>
          <w:szCs w:val="22"/>
          <w:lang w:eastAsia="zh-CN"/>
        </w:rPr>
        <w:t>03175</w:t>
      </w:r>
      <w:r w:rsidRPr="00E12A61">
        <w:rPr>
          <w:rFonts w:asciiTheme="minorHAnsi" w:eastAsiaTheme="minorEastAsia" w:hAnsiTheme="minorHAnsi" w:cstheme="minorBidi"/>
          <w:noProof w:val="0"/>
          <w:kern w:val="2"/>
          <w:sz w:val="21"/>
          <w:szCs w:val="22"/>
          <w:lang w:eastAsia="zh-CN"/>
        </w:rPr>
        <w:t>, “</w:t>
      </w:r>
      <w:r w:rsidR="00F7751F"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sidR="00F7751F">
        <w:rPr>
          <w:rFonts w:asciiTheme="minorHAnsi" w:eastAsiaTheme="minorEastAsia" w:hAnsiTheme="minorHAnsi" w:cstheme="minorBidi"/>
          <w:noProof w:val="0"/>
          <w:kern w:val="2"/>
          <w:sz w:val="21"/>
          <w:szCs w:val="22"/>
          <w:lang w:eastAsia="zh-CN"/>
        </w:rPr>
        <w:t>6</w:t>
      </w:r>
      <w:r w:rsidRPr="00E12A61">
        <w:rPr>
          <w:rFonts w:asciiTheme="minorHAnsi" w:eastAsiaTheme="minorEastAsia" w:hAnsiTheme="minorHAnsi" w:cstheme="minorBidi"/>
          <w:noProof w:val="0"/>
          <w:kern w:val="2"/>
          <w:sz w:val="21"/>
          <w:szCs w:val="22"/>
          <w:lang w:eastAsia="zh-CN"/>
        </w:rPr>
        <w:t xml:space="preserve"> meeting, </w:t>
      </w:r>
      <w:r w:rsidR="00F7751F" w:rsidRPr="00F7751F">
        <w:rPr>
          <w:rFonts w:asciiTheme="minorHAnsi" w:eastAsiaTheme="minorEastAsia" w:hAnsiTheme="minorHAnsi" w:cstheme="minorBidi"/>
          <w:noProof w:val="0"/>
          <w:kern w:val="2"/>
          <w:sz w:val="21"/>
          <w:szCs w:val="22"/>
          <w:lang w:eastAsia="zh-CN"/>
        </w:rPr>
        <w:t>27 February –03 March</w:t>
      </w:r>
      <w:r w:rsidRPr="00E12A61">
        <w:rPr>
          <w:rFonts w:asciiTheme="minorHAnsi" w:eastAsiaTheme="minorEastAsia" w:hAnsiTheme="minorHAnsi" w:cstheme="minorBidi"/>
          <w:noProof w:val="0"/>
          <w:kern w:val="2"/>
          <w:sz w:val="21"/>
          <w:szCs w:val="22"/>
          <w:lang w:eastAsia="zh-CN"/>
        </w:rPr>
        <w:t>. 202</w:t>
      </w:r>
      <w:r w:rsidR="00F7751F">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5"/>
      <w:bookmarkEnd w:id="6"/>
    </w:p>
    <w:sectPr w:rsidR="00866614" w:rsidRPr="006D17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331D2" w14:textId="77777777" w:rsidR="004303D2" w:rsidRDefault="004303D2">
      <w:r>
        <w:separator/>
      </w:r>
    </w:p>
  </w:endnote>
  <w:endnote w:type="continuationSeparator" w:id="0">
    <w:p w14:paraId="0AB9CA7D" w14:textId="77777777" w:rsidR="004303D2" w:rsidRDefault="0043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68E76" w14:textId="77777777" w:rsidR="004303D2" w:rsidRDefault="004303D2">
      <w:r>
        <w:separator/>
      </w:r>
    </w:p>
  </w:footnote>
  <w:footnote w:type="continuationSeparator" w:id="0">
    <w:p w14:paraId="75E3B319" w14:textId="77777777" w:rsidR="004303D2" w:rsidRDefault="00430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D227E"/>
    <w:multiLevelType w:val="hybridMultilevel"/>
    <w:tmpl w:val="D98A3F1E"/>
    <w:lvl w:ilvl="0" w:tplc="37369C12">
      <w:start w:val="4"/>
      <w:numFmt w:val="bullet"/>
      <w:lvlText w:val="-"/>
      <w:lvlJc w:val="left"/>
      <w:pPr>
        <w:ind w:left="630" w:hanging="420"/>
      </w:pPr>
      <w:rPr>
        <w:rFonts w:ascii="Yu Gothic" w:eastAsia="Yu Gothic" w:hAnsi="Yu Gothic" w:cs="MS PGothic"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277B565E"/>
    <w:multiLevelType w:val="hybridMultilevel"/>
    <w:tmpl w:val="21C8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
  </w:num>
  <w:num w:numId="4">
    <w:abstractNumId w:val="0"/>
  </w:num>
  <w:num w:numId="5">
    <w:abstractNumId w:val="6"/>
    <w:lvlOverride w:ilvl="0">
      <w:startOverride w:val="1"/>
    </w:lvlOverride>
  </w:num>
  <w:num w:numId="6">
    <w:abstractNumId w:val="8"/>
  </w:num>
  <w:num w:numId="7">
    <w:abstractNumId w:val="5"/>
  </w:num>
  <w:num w:numId="8">
    <w:abstractNumId w:val="2"/>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3D6"/>
    <w:rsid w:val="00041DAB"/>
    <w:rsid w:val="0004269E"/>
    <w:rsid w:val="000426C7"/>
    <w:rsid w:val="00042A1C"/>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DF3"/>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0E7"/>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69"/>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6F8E"/>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1C"/>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0C"/>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088"/>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D"/>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5978"/>
    <w:rsid w:val="008C5A19"/>
    <w:rsid w:val="008C6516"/>
    <w:rsid w:val="008C715E"/>
    <w:rsid w:val="008C7185"/>
    <w:rsid w:val="008D024D"/>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6B3D"/>
    <w:rsid w:val="00A07250"/>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2FD"/>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78E"/>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872"/>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8B"/>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7F3"/>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938"/>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5D49"/>
    <w:rsid w:val="00F761BD"/>
    <w:rsid w:val="00F76295"/>
    <w:rsid w:val="00F763D2"/>
    <w:rsid w:val="00F7670E"/>
    <w:rsid w:val="00F769A8"/>
    <w:rsid w:val="00F76F2B"/>
    <w:rsid w:val="00F7751F"/>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0A8B"/>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CC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75C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5CC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2023-04-10T05:37:00Z</dcterms:created>
  <dcterms:modified xsi:type="dcterms:W3CDTF">2023-04-10T08:22:00Z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